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0434" w:rsidRPr="00EB5E57" w:rsidRDefault="00EB5E57" w:rsidP="00EB5E57">
      <w:pPr>
        <w:spacing w:line="240" w:lineRule="auto"/>
        <w:jc w:val="both"/>
        <w:rPr>
          <w:rFonts w:ascii="Arial" w:hAnsi="Arial" w:cs="Arial"/>
          <w:b/>
          <w:lang w:val="en-US"/>
        </w:rPr>
      </w:pPr>
      <w:r w:rsidRPr="00EB5E57">
        <w:rPr>
          <w:rFonts w:ascii="Arial" w:hAnsi="Arial" w:cs="Arial"/>
          <w:b/>
          <w:lang w:val="en-US"/>
        </w:rPr>
        <w:t xml:space="preserve">The incompatible interaction between </w:t>
      </w:r>
      <w:proofErr w:type="spellStart"/>
      <w:r w:rsidRPr="00EB5E57">
        <w:rPr>
          <w:rFonts w:ascii="Arial" w:hAnsi="Arial" w:cs="Arial"/>
          <w:b/>
          <w:lang w:val="en-US"/>
        </w:rPr>
        <w:t>Medicago</w:t>
      </w:r>
      <w:proofErr w:type="spellEnd"/>
      <w:r w:rsidRPr="00EB5E57">
        <w:rPr>
          <w:rFonts w:ascii="Arial" w:hAnsi="Arial" w:cs="Arial"/>
          <w:b/>
          <w:lang w:val="en-US"/>
        </w:rPr>
        <w:t xml:space="preserve"> </w:t>
      </w:r>
      <w:proofErr w:type="spellStart"/>
      <w:r w:rsidRPr="00EB5E57">
        <w:rPr>
          <w:rFonts w:ascii="Arial" w:hAnsi="Arial" w:cs="Arial"/>
          <w:b/>
          <w:lang w:val="en-US"/>
        </w:rPr>
        <w:t>truncatula</w:t>
      </w:r>
      <w:proofErr w:type="spellEnd"/>
      <w:r w:rsidRPr="00EB5E57">
        <w:rPr>
          <w:rFonts w:ascii="Arial" w:hAnsi="Arial" w:cs="Arial"/>
          <w:b/>
          <w:lang w:val="en-US"/>
        </w:rPr>
        <w:t xml:space="preserve"> A17 and </w:t>
      </w:r>
      <w:proofErr w:type="spellStart"/>
      <w:r w:rsidRPr="00EB5E57">
        <w:rPr>
          <w:rFonts w:ascii="Arial" w:hAnsi="Arial" w:cs="Arial"/>
          <w:b/>
          <w:lang w:val="en-US"/>
        </w:rPr>
        <w:t>Sinorhizobium</w:t>
      </w:r>
      <w:proofErr w:type="spellEnd"/>
      <w:r w:rsidRPr="00EB5E57">
        <w:rPr>
          <w:rFonts w:ascii="Arial" w:hAnsi="Arial" w:cs="Arial"/>
          <w:b/>
          <w:lang w:val="en-US"/>
        </w:rPr>
        <w:t xml:space="preserve"> </w:t>
      </w:r>
      <w:proofErr w:type="spellStart"/>
      <w:r w:rsidRPr="00EB5E57">
        <w:rPr>
          <w:rFonts w:ascii="Arial" w:hAnsi="Arial" w:cs="Arial"/>
          <w:b/>
          <w:lang w:val="en-US"/>
        </w:rPr>
        <w:t>meliloti</w:t>
      </w:r>
      <w:proofErr w:type="spellEnd"/>
      <w:r w:rsidRPr="00EB5E57">
        <w:rPr>
          <w:rFonts w:ascii="Arial" w:hAnsi="Arial" w:cs="Arial"/>
          <w:b/>
          <w:lang w:val="en-US"/>
        </w:rPr>
        <w:t xml:space="preserve"> RM41 induces early </w:t>
      </w:r>
      <w:r>
        <w:rPr>
          <w:rFonts w:ascii="Arial" w:hAnsi="Arial" w:cs="Arial"/>
          <w:b/>
          <w:lang w:val="en-US"/>
        </w:rPr>
        <w:t xml:space="preserve">nodule </w:t>
      </w:r>
      <w:r w:rsidRPr="00EB5E57">
        <w:rPr>
          <w:rFonts w:ascii="Arial" w:hAnsi="Arial" w:cs="Arial"/>
          <w:b/>
          <w:lang w:val="en-US"/>
        </w:rPr>
        <w:t>senesce</w:t>
      </w:r>
    </w:p>
    <w:p w:rsidR="00EB5E57" w:rsidRDefault="00EB5E57" w:rsidP="00EB5E57">
      <w:pPr>
        <w:spacing w:line="240" w:lineRule="auto"/>
        <w:jc w:val="both"/>
        <w:rPr>
          <w:rFonts w:ascii="Arial" w:hAnsi="Arial" w:cs="Arial"/>
          <w:lang w:val="en-US"/>
        </w:rPr>
      </w:pPr>
    </w:p>
    <w:p w:rsidR="00EB5E57" w:rsidRDefault="00EB5E57" w:rsidP="00EB5E57">
      <w:pPr>
        <w:spacing w:line="240" w:lineRule="auto"/>
        <w:jc w:val="both"/>
        <w:rPr>
          <w:rFonts w:ascii="Arial" w:hAnsi="Arial" w:cs="Arial"/>
          <w:lang w:val="en-US"/>
        </w:rPr>
      </w:pPr>
      <w:r>
        <w:rPr>
          <w:rFonts w:ascii="Arial" w:hAnsi="Arial" w:cs="Arial"/>
          <w:lang w:val="en-US"/>
        </w:rPr>
        <w:t>K</w:t>
      </w:r>
      <w:r w:rsidR="008A437C">
        <w:rPr>
          <w:rFonts w:ascii="Arial" w:hAnsi="Arial" w:cs="Arial"/>
          <w:lang w:val="en-US"/>
        </w:rPr>
        <w:t>ata</w:t>
      </w:r>
      <w:r>
        <w:rPr>
          <w:rFonts w:ascii="Arial" w:hAnsi="Arial" w:cs="Arial"/>
          <w:lang w:val="en-US"/>
        </w:rPr>
        <w:t xml:space="preserve"> </w:t>
      </w:r>
      <w:proofErr w:type="spellStart"/>
      <w:r>
        <w:rPr>
          <w:rFonts w:ascii="Arial" w:hAnsi="Arial" w:cs="Arial"/>
          <w:lang w:val="en-US"/>
        </w:rPr>
        <w:t>Terecskei</w:t>
      </w:r>
      <w:proofErr w:type="spellEnd"/>
      <w:r>
        <w:rPr>
          <w:rFonts w:ascii="Arial" w:hAnsi="Arial" w:cs="Arial"/>
          <w:lang w:val="en-US"/>
        </w:rPr>
        <w:t>, E</w:t>
      </w:r>
      <w:r w:rsidR="008A437C">
        <w:rPr>
          <w:rFonts w:ascii="Arial" w:hAnsi="Arial" w:cs="Arial"/>
          <w:lang w:val="en-US"/>
        </w:rPr>
        <w:t>dit</w:t>
      </w:r>
      <w:r>
        <w:rPr>
          <w:rFonts w:ascii="Arial" w:hAnsi="Arial" w:cs="Arial"/>
          <w:lang w:val="en-US"/>
        </w:rPr>
        <w:t xml:space="preserve"> </w:t>
      </w:r>
      <w:proofErr w:type="spellStart"/>
      <w:r>
        <w:rPr>
          <w:rFonts w:ascii="Arial" w:hAnsi="Arial" w:cs="Arial"/>
          <w:lang w:val="en-US"/>
        </w:rPr>
        <w:t>Ábraham</w:t>
      </w:r>
      <w:proofErr w:type="spellEnd"/>
      <w:r>
        <w:rPr>
          <w:rFonts w:ascii="Arial" w:hAnsi="Arial" w:cs="Arial"/>
          <w:lang w:val="en-US"/>
        </w:rPr>
        <w:t>, A</w:t>
      </w:r>
      <w:r w:rsidR="008A437C">
        <w:rPr>
          <w:rFonts w:ascii="Arial" w:hAnsi="Arial" w:cs="Arial"/>
          <w:lang w:val="en-US"/>
        </w:rPr>
        <w:t>ttila</w:t>
      </w:r>
      <w:r>
        <w:rPr>
          <w:rFonts w:ascii="Arial" w:hAnsi="Arial" w:cs="Arial"/>
          <w:lang w:val="en-US"/>
        </w:rPr>
        <w:t xml:space="preserve"> </w:t>
      </w:r>
      <w:proofErr w:type="spellStart"/>
      <w:r>
        <w:rPr>
          <w:rFonts w:ascii="Arial" w:hAnsi="Arial" w:cs="Arial"/>
          <w:lang w:val="en-US"/>
        </w:rPr>
        <w:t>Szűcs</w:t>
      </w:r>
      <w:proofErr w:type="spellEnd"/>
      <w:r>
        <w:rPr>
          <w:rFonts w:ascii="Arial" w:hAnsi="Arial" w:cs="Arial"/>
          <w:lang w:val="en-US"/>
        </w:rPr>
        <w:t xml:space="preserve">, </w:t>
      </w:r>
      <w:proofErr w:type="spellStart"/>
      <w:r>
        <w:rPr>
          <w:rFonts w:ascii="Arial" w:hAnsi="Arial" w:cs="Arial"/>
          <w:lang w:val="en-US"/>
        </w:rPr>
        <w:t>É</w:t>
      </w:r>
      <w:r w:rsidR="008A437C">
        <w:rPr>
          <w:rFonts w:ascii="Arial" w:hAnsi="Arial" w:cs="Arial"/>
          <w:lang w:val="en-US"/>
        </w:rPr>
        <w:t>va</w:t>
      </w:r>
      <w:proofErr w:type="spellEnd"/>
      <w:r>
        <w:rPr>
          <w:rFonts w:ascii="Arial" w:hAnsi="Arial" w:cs="Arial"/>
          <w:lang w:val="en-US"/>
        </w:rPr>
        <w:t xml:space="preserve"> </w:t>
      </w:r>
      <w:proofErr w:type="spellStart"/>
      <w:r>
        <w:rPr>
          <w:rFonts w:ascii="Arial" w:hAnsi="Arial" w:cs="Arial"/>
          <w:lang w:val="en-US"/>
        </w:rPr>
        <w:t>Kondorosi</w:t>
      </w:r>
      <w:proofErr w:type="spellEnd"/>
      <w:r>
        <w:rPr>
          <w:rFonts w:ascii="Arial" w:hAnsi="Arial" w:cs="Arial"/>
          <w:lang w:val="en-US"/>
        </w:rPr>
        <w:t xml:space="preserve">, </w:t>
      </w:r>
      <w:r w:rsidRPr="0071667E">
        <w:rPr>
          <w:rFonts w:ascii="Arial" w:hAnsi="Arial" w:cs="Arial"/>
          <w:u w:val="single"/>
          <w:lang w:val="en-US"/>
        </w:rPr>
        <w:t>A</w:t>
      </w:r>
      <w:r w:rsidR="008A437C">
        <w:rPr>
          <w:rFonts w:ascii="Arial" w:hAnsi="Arial" w:cs="Arial"/>
          <w:u w:val="single"/>
          <w:lang w:val="en-US"/>
        </w:rPr>
        <w:t>ttila</w:t>
      </w:r>
      <w:r w:rsidRPr="0071667E">
        <w:rPr>
          <w:rFonts w:ascii="Arial" w:hAnsi="Arial" w:cs="Arial"/>
          <w:u w:val="single"/>
          <w:lang w:val="en-US"/>
        </w:rPr>
        <w:t xml:space="preserve"> </w:t>
      </w:r>
      <w:proofErr w:type="spellStart"/>
      <w:r w:rsidRPr="0071667E">
        <w:rPr>
          <w:rFonts w:ascii="Arial" w:hAnsi="Arial" w:cs="Arial"/>
          <w:u w:val="single"/>
          <w:lang w:val="en-US"/>
        </w:rPr>
        <w:t>Kereszt</w:t>
      </w:r>
      <w:proofErr w:type="spellEnd"/>
    </w:p>
    <w:p w:rsidR="00EB5E57" w:rsidRDefault="00EB5E57" w:rsidP="00EB5E57">
      <w:pPr>
        <w:spacing w:line="240" w:lineRule="auto"/>
        <w:jc w:val="both"/>
        <w:rPr>
          <w:rFonts w:ascii="Arial" w:hAnsi="Arial" w:cs="Arial"/>
          <w:lang w:val="en-US"/>
        </w:rPr>
      </w:pPr>
    </w:p>
    <w:p w:rsidR="00EB5E57" w:rsidRDefault="00EB5E57" w:rsidP="00EB5E57">
      <w:pPr>
        <w:spacing w:line="240" w:lineRule="auto"/>
        <w:jc w:val="both"/>
        <w:rPr>
          <w:rFonts w:ascii="Arial" w:hAnsi="Arial" w:cs="Arial"/>
          <w:lang w:val="en-US"/>
        </w:rPr>
      </w:pPr>
      <w:r>
        <w:rPr>
          <w:rFonts w:ascii="Arial" w:hAnsi="Arial" w:cs="Arial"/>
          <w:lang w:val="en-US"/>
        </w:rPr>
        <w:t>Institute of Biochemistry, Biological Research Centre HAS, Szeged, Hungary</w:t>
      </w:r>
    </w:p>
    <w:p w:rsidR="00EB5E57" w:rsidRDefault="00EB5E57" w:rsidP="00EB5E57">
      <w:pPr>
        <w:spacing w:line="240" w:lineRule="auto"/>
        <w:jc w:val="both"/>
        <w:rPr>
          <w:rFonts w:ascii="Arial" w:hAnsi="Arial" w:cs="Arial"/>
          <w:lang w:val="en-US"/>
        </w:rPr>
      </w:pPr>
    </w:p>
    <w:p w:rsidR="00EB5E57" w:rsidRDefault="00EB5E57" w:rsidP="00EB5E57">
      <w:pPr>
        <w:spacing w:line="240" w:lineRule="auto"/>
        <w:jc w:val="both"/>
        <w:rPr>
          <w:rFonts w:ascii="Arial" w:hAnsi="Arial" w:cs="Arial"/>
          <w:lang w:val="en-US"/>
        </w:rPr>
      </w:pPr>
      <w:proofErr w:type="spellStart"/>
      <w:r w:rsidRPr="008E4F70">
        <w:rPr>
          <w:rFonts w:ascii="Arial" w:hAnsi="Arial" w:cs="Arial"/>
          <w:i/>
          <w:lang w:val="en-US"/>
        </w:rPr>
        <w:t>Medicago</w:t>
      </w:r>
      <w:proofErr w:type="spellEnd"/>
      <w:r w:rsidRPr="008E4F70">
        <w:rPr>
          <w:rFonts w:ascii="Arial" w:hAnsi="Arial" w:cs="Arial"/>
          <w:i/>
          <w:lang w:val="en-US"/>
        </w:rPr>
        <w:t xml:space="preserve"> </w:t>
      </w:r>
      <w:proofErr w:type="spellStart"/>
      <w:r w:rsidRPr="008E4F70">
        <w:rPr>
          <w:rFonts w:ascii="Arial" w:hAnsi="Arial" w:cs="Arial"/>
          <w:i/>
          <w:lang w:val="en-US"/>
        </w:rPr>
        <w:t>truncatula</w:t>
      </w:r>
      <w:proofErr w:type="spellEnd"/>
      <w:r>
        <w:rPr>
          <w:rFonts w:ascii="Arial" w:hAnsi="Arial" w:cs="Arial"/>
          <w:lang w:val="en-US"/>
        </w:rPr>
        <w:t xml:space="preserve"> establishes nitrogen-fixing symbiosis with </w:t>
      </w:r>
      <w:proofErr w:type="spellStart"/>
      <w:r w:rsidRPr="008E4F70">
        <w:rPr>
          <w:rFonts w:ascii="Arial" w:hAnsi="Arial" w:cs="Arial"/>
          <w:i/>
          <w:lang w:val="en-US"/>
        </w:rPr>
        <w:t>Sinorhizobium</w:t>
      </w:r>
      <w:proofErr w:type="spellEnd"/>
      <w:r>
        <w:rPr>
          <w:rFonts w:ascii="Arial" w:hAnsi="Arial" w:cs="Arial"/>
          <w:lang w:val="en-US"/>
        </w:rPr>
        <w:t xml:space="preserve"> species </w:t>
      </w:r>
      <w:r w:rsidRPr="008E4F70">
        <w:rPr>
          <w:rFonts w:ascii="Arial" w:hAnsi="Arial" w:cs="Arial"/>
          <w:i/>
          <w:lang w:val="en-US"/>
        </w:rPr>
        <w:t xml:space="preserve">S. </w:t>
      </w:r>
      <w:proofErr w:type="spellStart"/>
      <w:r w:rsidRPr="008E4F70">
        <w:rPr>
          <w:rFonts w:ascii="Arial" w:hAnsi="Arial" w:cs="Arial"/>
          <w:i/>
          <w:lang w:val="en-US"/>
        </w:rPr>
        <w:t>meliloti</w:t>
      </w:r>
      <w:proofErr w:type="spellEnd"/>
      <w:r>
        <w:rPr>
          <w:rFonts w:ascii="Arial" w:hAnsi="Arial" w:cs="Arial"/>
          <w:lang w:val="en-US"/>
        </w:rPr>
        <w:t xml:space="preserve"> and </w:t>
      </w:r>
      <w:r w:rsidRPr="008E4F70">
        <w:rPr>
          <w:rFonts w:ascii="Arial" w:hAnsi="Arial" w:cs="Arial"/>
          <w:i/>
          <w:lang w:val="en-US"/>
        </w:rPr>
        <w:t xml:space="preserve">S. </w:t>
      </w:r>
      <w:proofErr w:type="spellStart"/>
      <w:r w:rsidRPr="008E4F70">
        <w:rPr>
          <w:rFonts w:ascii="Arial" w:hAnsi="Arial" w:cs="Arial"/>
          <w:i/>
          <w:lang w:val="en-US"/>
        </w:rPr>
        <w:t>medicae</w:t>
      </w:r>
      <w:proofErr w:type="spellEnd"/>
      <w:r w:rsidR="008E4F70">
        <w:rPr>
          <w:rFonts w:ascii="Arial" w:hAnsi="Arial" w:cs="Arial"/>
          <w:lang w:val="en-US"/>
        </w:rPr>
        <w:t>. To identify the genetic determinants of the symbiotic process large-scale mutagenesis programs have been initiated in both partner</w:t>
      </w:r>
      <w:r w:rsidR="0071667E">
        <w:rPr>
          <w:rFonts w:ascii="Arial" w:hAnsi="Arial" w:cs="Arial"/>
          <w:lang w:val="en-US"/>
        </w:rPr>
        <w:t>s</w:t>
      </w:r>
      <w:r w:rsidR="008E4F70">
        <w:rPr>
          <w:rFonts w:ascii="Arial" w:hAnsi="Arial" w:cs="Arial"/>
          <w:lang w:val="en-US"/>
        </w:rPr>
        <w:t xml:space="preserve"> using chemical</w:t>
      </w:r>
      <w:r w:rsidR="0071667E">
        <w:rPr>
          <w:rFonts w:ascii="Arial" w:hAnsi="Arial" w:cs="Arial"/>
          <w:lang w:val="en-US"/>
        </w:rPr>
        <w:t xml:space="preserve"> mutagens</w:t>
      </w:r>
      <w:r w:rsidR="008E4F70">
        <w:rPr>
          <w:rFonts w:ascii="Arial" w:hAnsi="Arial" w:cs="Arial"/>
          <w:lang w:val="en-US"/>
        </w:rPr>
        <w:t>, fast-neutron</w:t>
      </w:r>
      <w:r w:rsidR="0071667E">
        <w:rPr>
          <w:rFonts w:ascii="Arial" w:hAnsi="Arial" w:cs="Arial"/>
          <w:lang w:val="en-US"/>
        </w:rPr>
        <w:t xml:space="preserve"> bombardment</w:t>
      </w:r>
      <w:r w:rsidR="008E4F70">
        <w:rPr>
          <w:rFonts w:ascii="Arial" w:hAnsi="Arial" w:cs="Arial"/>
          <w:lang w:val="en-US"/>
        </w:rPr>
        <w:t xml:space="preserve"> </w:t>
      </w:r>
      <w:r w:rsidR="0071667E">
        <w:rPr>
          <w:rFonts w:ascii="Arial" w:hAnsi="Arial" w:cs="Arial"/>
          <w:lang w:val="en-US"/>
        </w:rPr>
        <w:t>or</w:t>
      </w:r>
      <w:r w:rsidR="008E4F70">
        <w:rPr>
          <w:rFonts w:ascii="Arial" w:hAnsi="Arial" w:cs="Arial"/>
          <w:lang w:val="en-US"/>
        </w:rPr>
        <w:t xml:space="preserve"> </w:t>
      </w:r>
      <w:r w:rsidR="0071667E">
        <w:rPr>
          <w:rFonts w:ascii="Arial" w:hAnsi="Arial" w:cs="Arial"/>
          <w:lang w:val="en-US"/>
        </w:rPr>
        <w:t>transposable elements</w:t>
      </w:r>
      <w:r w:rsidR="009A50D3">
        <w:rPr>
          <w:rFonts w:ascii="Arial" w:hAnsi="Arial" w:cs="Arial"/>
          <w:lang w:val="en-US"/>
        </w:rPr>
        <w:t xml:space="preserve"> (1)</w:t>
      </w:r>
      <w:r w:rsidR="0071667E">
        <w:rPr>
          <w:rFonts w:ascii="Arial" w:hAnsi="Arial" w:cs="Arial"/>
          <w:lang w:val="en-US"/>
        </w:rPr>
        <w:t xml:space="preserve">. These programs have helped to </w:t>
      </w:r>
      <w:r w:rsidR="00B91AF9">
        <w:rPr>
          <w:rFonts w:ascii="Arial" w:hAnsi="Arial" w:cs="Arial"/>
          <w:lang w:val="en-US"/>
        </w:rPr>
        <w:t xml:space="preserve">isolate a number of genes that are essential for the initiation and development of the symbiotic process. </w:t>
      </w:r>
      <w:r w:rsidR="009A50D3">
        <w:rPr>
          <w:rFonts w:ascii="Arial" w:hAnsi="Arial" w:cs="Arial"/>
          <w:lang w:val="en-US"/>
        </w:rPr>
        <w:t>By exploring the natural variations existing among different ecotypes and strains of the pl</w:t>
      </w:r>
      <w:r w:rsidR="003452CF">
        <w:rPr>
          <w:rFonts w:ascii="Arial" w:hAnsi="Arial" w:cs="Arial"/>
          <w:lang w:val="en-US"/>
        </w:rPr>
        <w:t>ant and bacterial partners, respectively, one can identify genes/proteins that are required only under certain conditions</w:t>
      </w:r>
      <w:r w:rsidR="009F5862">
        <w:rPr>
          <w:rFonts w:ascii="Arial" w:hAnsi="Arial" w:cs="Arial"/>
          <w:lang w:val="en-US"/>
        </w:rPr>
        <w:t>, with certain partners</w:t>
      </w:r>
      <w:r w:rsidR="003452CF">
        <w:rPr>
          <w:rFonts w:ascii="Arial" w:hAnsi="Arial" w:cs="Arial"/>
          <w:lang w:val="en-US"/>
        </w:rPr>
        <w:t xml:space="preserve"> and/or participate in the fine-tuning of the interaction</w:t>
      </w:r>
      <w:r w:rsidR="009F5862">
        <w:rPr>
          <w:rFonts w:ascii="Arial" w:hAnsi="Arial" w:cs="Arial"/>
          <w:lang w:val="en-US"/>
        </w:rPr>
        <w:t xml:space="preserve"> (2-4)</w:t>
      </w:r>
      <w:r w:rsidR="003452CF">
        <w:rPr>
          <w:rFonts w:ascii="Arial" w:hAnsi="Arial" w:cs="Arial"/>
          <w:lang w:val="en-US"/>
        </w:rPr>
        <w:t>.</w:t>
      </w:r>
    </w:p>
    <w:p w:rsidR="009F5862" w:rsidRDefault="009F5862" w:rsidP="00EB5E57">
      <w:pPr>
        <w:spacing w:line="240" w:lineRule="auto"/>
        <w:jc w:val="both"/>
        <w:rPr>
          <w:rFonts w:ascii="Arial" w:hAnsi="Arial" w:cs="Arial"/>
          <w:lang w:val="en-US"/>
        </w:rPr>
      </w:pPr>
      <w:r>
        <w:rPr>
          <w:rFonts w:ascii="Arial" w:hAnsi="Arial" w:cs="Arial"/>
          <w:lang w:val="en-US"/>
        </w:rPr>
        <w:t xml:space="preserve">We found that </w:t>
      </w:r>
      <w:r w:rsidRPr="009F5862">
        <w:rPr>
          <w:rFonts w:ascii="Arial" w:hAnsi="Arial" w:cs="Arial"/>
          <w:lang w:val="en-US"/>
        </w:rPr>
        <w:t xml:space="preserve">M. </w:t>
      </w:r>
      <w:proofErr w:type="spellStart"/>
      <w:r w:rsidRPr="009F5862">
        <w:rPr>
          <w:rFonts w:ascii="Arial" w:hAnsi="Arial" w:cs="Arial"/>
          <w:lang w:val="en-US"/>
        </w:rPr>
        <w:t>truncatula</w:t>
      </w:r>
      <w:proofErr w:type="spellEnd"/>
      <w:r w:rsidRPr="009F5862">
        <w:rPr>
          <w:rFonts w:ascii="Arial" w:hAnsi="Arial" w:cs="Arial"/>
          <w:lang w:val="en-US"/>
        </w:rPr>
        <w:t xml:space="preserve"> A17 ecotype </w:t>
      </w:r>
      <w:r>
        <w:rPr>
          <w:rFonts w:ascii="Arial" w:hAnsi="Arial" w:cs="Arial"/>
          <w:lang w:val="en-US"/>
        </w:rPr>
        <w:t xml:space="preserve">that has a sequenced genome </w:t>
      </w:r>
      <w:r w:rsidRPr="009F5862">
        <w:rPr>
          <w:rFonts w:ascii="Arial" w:hAnsi="Arial" w:cs="Arial"/>
          <w:lang w:val="en-US"/>
        </w:rPr>
        <w:t>can establish effective symb</w:t>
      </w:r>
      <w:bookmarkStart w:id="0" w:name="_GoBack"/>
      <w:bookmarkEnd w:id="0"/>
      <w:r w:rsidRPr="009F5862">
        <w:rPr>
          <w:rFonts w:ascii="Arial" w:hAnsi="Arial" w:cs="Arial"/>
          <w:lang w:val="en-US"/>
        </w:rPr>
        <w:t xml:space="preserve">iosis with </w:t>
      </w:r>
      <w:r>
        <w:rPr>
          <w:rFonts w:ascii="Arial" w:hAnsi="Arial" w:cs="Arial"/>
          <w:lang w:val="en-US"/>
        </w:rPr>
        <w:t xml:space="preserve">a number of </w:t>
      </w:r>
      <w:r w:rsidRPr="009F5862">
        <w:rPr>
          <w:rFonts w:ascii="Arial" w:hAnsi="Arial" w:cs="Arial"/>
          <w:lang w:val="en-US"/>
        </w:rPr>
        <w:t xml:space="preserve">S. </w:t>
      </w:r>
      <w:proofErr w:type="spellStart"/>
      <w:r w:rsidRPr="009F5862">
        <w:rPr>
          <w:rFonts w:ascii="Arial" w:hAnsi="Arial" w:cs="Arial"/>
          <w:lang w:val="en-US"/>
        </w:rPr>
        <w:t>meliloti</w:t>
      </w:r>
      <w:proofErr w:type="spellEnd"/>
      <w:r w:rsidRPr="009F5862">
        <w:rPr>
          <w:rFonts w:ascii="Arial" w:hAnsi="Arial" w:cs="Arial"/>
          <w:lang w:val="en-US"/>
        </w:rPr>
        <w:t xml:space="preserve"> </w:t>
      </w:r>
      <w:r>
        <w:rPr>
          <w:rFonts w:ascii="Arial" w:hAnsi="Arial" w:cs="Arial"/>
          <w:lang w:val="en-US"/>
        </w:rPr>
        <w:t xml:space="preserve">and </w:t>
      </w:r>
      <w:proofErr w:type="spellStart"/>
      <w:r>
        <w:rPr>
          <w:rFonts w:ascii="Arial" w:hAnsi="Arial" w:cs="Arial"/>
          <w:lang w:val="en-US"/>
        </w:rPr>
        <w:t>medicae</w:t>
      </w:r>
      <w:proofErr w:type="spellEnd"/>
      <w:r>
        <w:rPr>
          <w:rFonts w:ascii="Arial" w:hAnsi="Arial" w:cs="Arial"/>
          <w:lang w:val="en-US"/>
        </w:rPr>
        <w:t xml:space="preserve"> </w:t>
      </w:r>
      <w:r w:rsidRPr="009F5862">
        <w:rPr>
          <w:rFonts w:ascii="Arial" w:hAnsi="Arial" w:cs="Arial"/>
          <w:lang w:val="en-US"/>
        </w:rPr>
        <w:t>strain</w:t>
      </w:r>
      <w:r>
        <w:rPr>
          <w:rFonts w:ascii="Arial" w:hAnsi="Arial" w:cs="Arial"/>
          <w:lang w:val="en-US"/>
        </w:rPr>
        <w:t>s including the reference strain 1021</w:t>
      </w:r>
      <w:r w:rsidRPr="009F5862">
        <w:rPr>
          <w:rFonts w:ascii="Arial" w:hAnsi="Arial" w:cs="Arial"/>
          <w:lang w:val="en-US"/>
        </w:rPr>
        <w:t>, but it is ineffective with strain R</w:t>
      </w:r>
      <w:r>
        <w:rPr>
          <w:rFonts w:ascii="Arial" w:hAnsi="Arial" w:cs="Arial"/>
          <w:lang w:val="en-US"/>
        </w:rPr>
        <w:t>M</w:t>
      </w:r>
      <w:r w:rsidRPr="009F5862">
        <w:rPr>
          <w:rFonts w:ascii="Arial" w:hAnsi="Arial" w:cs="Arial"/>
          <w:lang w:val="en-US"/>
        </w:rPr>
        <w:t xml:space="preserve">41. M. </w:t>
      </w:r>
      <w:proofErr w:type="spellStart"/>
      <w:r w:rsidRPr="009F5862">
        <w:rPr>
          <w:rFonts w:ascii="Arial" w:hAnsi="Arial" w:cs="Arial"/>
          <w:lang w:val="en-US"/>
        </w:rPr>
        <w:t>truncatula</w:t>
      </w:r>
      <w:proofErr w:type="spellEnd"/>
      <w:r w:rsidRPr="009F5862">
        <w:rPr>
          <w:rFonts w:ascii="Arial" w:hAnsi="Arial" w:cs="Arial"/>
          <w:lang w:val="en-US"/>
        </w:rPr>
        <w:t xml:space="preserve"> DZA315.16 and A20 ecotypes, however, form effective symbiosis with both bacteria.</w:t>
      </w:r>
      <w:r w:rsidR="008A437C">
        <w:rPr>
          <w:rFonts w:ascii="Arial" w:hAnsi="Arial" w:cs="Arial"/>
          <w:lang w:val="en-US"/>
        </w:rPr>
        <w:t xml:space="preserve"> </w:t>
      </w:r>
      <w:r w:rsidR="008A437C" w:rsidRPr="008A437C">
        <w:rPr>
          <w:rFonts w:ascii="Arial" w:hAnsi="Arial" w:cs="Arial"/>
          <w:lang w:val="en-US"/>
        </w:rPr>
        <w:t xml:space="preserve">We have shown with microscopic analysis that although </w:t>
      </w:r>
      <w:proofErr w:type="spellStart"/>
      <w:r w:rsidR="008A437C" w:rsidRPr="008A437C">
        <w:rPr>
          <w:rFonts w:ascii="Arial" w:hAnsi="Arial" w:cs="Arial"/>
          <w:lang w:val="en-US"/>
        </w:rPr>
        <w:t>bacteriod</w:t>
      </w:r>
      <w:proofErr w:type="spellEnd"/>
      <w:r w:rsidR="008A437C" w:rsidRPr="008A437C">
        <w:rPr>
          <w:rFonts w:ascii="Arial" w:hAnsi="Arial" w:cs="Arial"/>
          <w:lang w:val="en-US"/>
        </w:rPr>
        <w:t xml:space="preserve"> development occurs in </w:t>
      </w:r>
      <w:r w:rsidR="008A437C">
        <w:rPr>
          <w:rFonts w:ascii="Arial" w:hAnsi="Arial" w:cs="Arial"/>
          <w:lang w:val="en-US"/>
        </w:rPr>
        <w:t xml:space="preserve">the </w:t>
      </w:r>
      <w:r w:rsidR="008A437C" w:rsidRPr="008A437C">
        <w:rPr>
          <w:rFonts w:ascii="Arial" w:hAnsi="Arial" w:cs="Arial"/>
          <w:lang w:val="en-US"/>
        </w:rPr>
        <w:t xml:space="preserve">incompatible nodules, final nodule differentiation is arrested and </w:t>
      </w:r>
      <w:proofErr w:type="spellStart"/>
      <w:r w:rsidR="008A437C" w:rsidRPr="008A437C">
        <w:rPr>
          <w:rFonts w:ascii="Arial" w:hAnsi="Arial" w:cs="Arial"/>
          <w:lang w:val="en-US"/>
        </w:rPr>
        <w:t>bacteroids</w:t>
      </w:r>
      <w:proofErr w:type="spellEnd"/>
      <w:r w:rsidR="008A437C" w:rsidRPr="008A437C">
        <w:rPr>
          <w:rFonts w:ascii="Arial" w:hAnsi="Arial" w:cs="Arial"/>
          <w:lang w:val="en-US"/>
        </w:rPr>
        <w:t xml:space="preserve"> that are unable to fix nitrogen </w:t>
      </w:r>
      <w:r w:rsidR="008A437C">
        <w:rPr>
          <w:rFonts w:ascii="Arial" w:hAnsi="Arial" w:cs="Arial"/>
          <w:lang w:val="en-US"/>
        </w:rPr>
        <w:t>disappear</w:t>
      </w:r>
      <w:r w:rsidR="008A437C" w:rsidRPr="008A437C">
        <w:rPr>
          <w:rFonts w:ascii="Arial" w:hAnsi="Arial" w:cs="Arial"/>
          <w:lang w:val="en-US"/>
        </w:rPr>
        <w:t xml:space="preserve"> from the nodule cells</w:t>
      </w:r>
      <w:r w:rsidR="008A437C">
        <w:rPr>
          <w:rFonts w:ascii="Arial" w:hAnsi="Arial" w:cs="Arial"/>
          <w:lang w:val="en-US"/>
        </w:rPr>
        <w:t xml:space="preserve"> that are repopulated by saprophytic bacteria</w:t>
      </w:r>
      <w:r w:rsidR="008A437C" w:rsidRPr="008A437C">
        <w:rPr>
          <w:rFonts w:ascii="Arial" w:hAnsi="Arial" w:cs="Arial"/>
          <w:lang w:val="en-US"/>
        </w:rPr>
        <w:t>.</w:t>
      </w:r>
    </w:p>
    <w:p w:rsidR="008A437C" w:rsidRDefault="008A437C" w:rsidP="00EB5E57">
      <w:pPr>
        <w:spacing w:line="240" w:lineRule="auto"/>
        <w:jc w:val="both"/>
        <w:rPr>
          <w:rFonts w:ascii="Arial" w:hAnsi="Arial" w:cs="Arial"/>
          <w:lang w:val="en-US"/>
        </w:rPr>
      </w:pPr>
      <w:r w:rsidRPr="008A437C">
        <w:rPr>
          <w:rFonts w:ascii="Arial" w:hAnsi="Arial" w:cs="Arial"/>
          <w:lang w:val="en-US"/>
        </w:rPr>
        <w:t xml:space="preserve">We compared the transcriptome of </w:t>
      </w:r>
      <w:r>
        <w:rPr>
          <w:rFonts w:ascii="Arial" w:hAnsi="Arial" w:cs="Arial"/>
          <w:lang w:val="en-US"/>
        </w:rPr>
        <w:t xml:space="preserve">10 and 21 day old </w:t>
      </w:r>
      <w:r w:rsidRPr="008A437C">
        <w:rPr>
          <w:rFonts w:ascii="Arial" w:hAnsi="Arial" w:cs="Arial"/>
          <w:lang w:val="en-US"/>
        </w:rPr>
        <w:t xml:space="preserve">nodules formed on the roots of two M. </w:t>
      </w:r>
      <w:proofErr w:type="spellStart"/>
      <w:r w:rsidRPr="008A437C">
        <w:rPr>
          <w:rFonts w:ascii="Arial" w:hAnsi="Arial" w:cs="Arial"/>
          <w:lang w:val="en-US"/>
        </w:rPr>
        <w:t>truncatula</w:t>
      </w:r>
      <w:proofErr w:type="spellEnd"/>
      <w:r w:rsidRPr="008A437C">
        <w:rPr>
          <w:rFonts w:ascii="Arial" w:hAnsi="Arial" w:cs="Arial"/>
          <w:lang w:val="en-US"/>
        </w:rPr>
        <w:t xml:space="preserve"> ecotypes (A17 and DZA315.16) after inoculation with Rm41 to identify those bacterial and plant pathways that are differentially expressed in the effective and incompatible interactions. We could detect the early and elevated expression of senescence related genes (cysteine protease</w:t>
      </w:r>
      <w:r>
        <w:rPr>
          <w:rFonts w:ascii="Arial" w:hAnsi="Arial" w:cs="Arial"/>
          <w:lang w:val="en-US"/>
        </w:rPr>
        <w:t>s</w:t>
      </w:r>
      <w:r w:rsidRPr="008A437C">
        <w:rPr>
          <w:rFonts w:ascii="Arial" w:hAnsi="Arial" w:cs="Arial"/>
          <w:lang w:val="en-US"/>
        </w:rPr>
        <w:t xml:space="preserve">, </w:t>
      </w:r>
      <w:proofErr w:type="spellStart"/>
      <w:r w:rsidRPr="008A437C">
        <w:rPr>
          <w:rFonts w:ascii="Arial" w:hAnsi="Arial" w:cs="Arial"/>
          <w:lang w:val="en-US"/>
        </w:rPr>
        <w:t>chitinase</w:t>
      </w:r>
      <w:r>
        <w:rPr>
          <w:rFonts w:ascii="Arial" w:hAnsi="Arial" w:cs="Arial"/>
          <w:lang w:val="en-US"/>
        </w:rPr>
        <w:t>s</w:t>
      </w:r>
      <w:proofErr w:type="spellEnd"/>
      <w:r w:rsidRPr="008A437C">
        <w:rPr>
          <w:rFonts w:ascii="Arial" w:hAnsi="Arial" w:cs="Arial"/>
          <w:lang w:val="en-US"/>
        </w:rPr>
        <w:t xml:space="preserve"> and phosphatase</w:t>
      </w:r>
      <w:r>
        <w:rPr>
          <w:rFonts w:ascii="Arial" w:hAnsi="Arial" w:cs="Arial"/>
          <w:lang w:val="en-US"/>
        </w:rPr>
        <w:t>s</w:t>
      </w:r>
      <w:r w:rsidRPr="008A437C">
        <w:rPr>
          <w:rFonts w:ascii="Arial" w:hAnsi="Arial" w:cs="Arial"/>
          <w:lang w:val="en-US"/>
        </w:rPr>
        <w:t>)</w:t>
      </w:r>
      <w:r>
        <w:rPr>
          <w:rFonts w:ascii="Arial" w:hAnsi="Arial" w:cs="Arial"/>
          <w:lang w:val="en-US"/>
        </w:rPr>
        <w:t>. In addition,</w:t>
      </w:r>
      <w:r w:rsidRPr="008A437C">
        <w:rPr>
          <w:rFonts w:ascii="Arial" w:hAnsi="Arial" w:cs="Arial"/>
          <w:lang w:val="en-US"/>
        </w:rPr>
        <w:t xml:space="preserve"> several genes involved in defense response (resistance proteins) showed altered expression in the incompatible nodules. The increased expression of about 40 transport mechanism related bacterial genes in the inefficient nodules was also observed.</w:t>
      </w:r>
    </w:p>
    <w:p w:rsidR="009A50D3" w:rsidRDefault="009A50D3" w:rsidP="00EB5E57">
      <w:pPr>
        <w:spacing w:line="240" w:lineRule="auto"/>
        <w:jc w:val="both"/>
        <w:rPr>
          <w:rFonts w:ascii="Arial" w:hAnsi="Arial" w:cs="Arial"/>
          <w:lang w:val="en-US"/>
        </w:rPr>
      </w:pPr>
    </w:p>
    <w:p w:rsidR="009A50D3" w:rsidRDefault="009A50D3" w:rsidP="00EB5E57">
      <w:pPr>
        <w:spacing w:line="240" w:lineRule="auto"/>
        <w:jc w:val="both"/>
        <w:rPr>
          <w:rFonts w:ascii="Arial" w:hAnsi="Arial" w:cs="Arial"/>
          <w:lang w:val="en-US"/>
        </w:rPr>
      </w:pPr>
      <w:r>
        <w:rPr>
          <w:rFonts w:ascii="Arial" w:hAnsi="Arial" w:cs="Arial"/>
          <w:lang w:val="en-US"/>
        </w:rPr>
        <w:t xml:space="preserve">(1) </w:t>
      </w:r>
      <w:proofErr w:type="spellStart"/>
      <w:r>
        <w:rPr>
          <w:rFonts w:ascii="Arial" w:hAnsi="Arial" w:cs="Arial"/>
          <w:lang w:val="en-US"/>
        </w:rPr>
        <w:t>Tadege</w:t>
      </w:r>
      <w:proofErr w:type="spellEnd"/>
      <w:r>
        <w:rPr>
          <w:rFonts w:ascii="Arial" w:hAnsi="Arial" w:cs="Arial"/>
          <w:lang w:val="en-US"/>
        </w:rPr>
        <w:t xml:space="preserve"> </w:t>
      </w:r>
      <w:proofErr w:type="gramStart"/>
      <w:r>
        <w:rPr>
          <w:rFonts w:ascii="Arial" w:hAnsi="Arial" w:cs="Arial"/>
          <w:lang w:val="en-US"/>
        </w:rPr>
        <w:t>et</w:t>
      </w:r>
      <w:proofErr w:type="gramEnd"/>
      <w:r>
        <w:rPr>
          <w:rFonts w:ascii="Arial" w:hAnsi="Arial" w:cs="Arial"/>
          <w:lang w:val="en-US"/>
        </w:rPr>
        <w:t>. al. (2009) Plant Physiol. 151:978-984.</w:t>
      </w:r>
    </w:p>
    <w:p w:rsidR="009F5862" w:rsidRDefault="009F5862" w:rsidP="00EB5E57">
      <w:pPr>
        <w:spacing w:line="240" w:lineRule="auto"/>
        <w:jc w:val="both"/>
        <w:rPr>
          <w:rFonts w:ascii="Arial" w:hAnsi="Arial" w:cs="Arial"/>
          <w:lang w:val="en-US"/>
        </w:rPr>
      </w:pPr>
      <w:r>
        <w:rPr>
          <w:rFonts w:ascii="Arial" w:hAnsi="Arial" w:cs="Arial"/>
          <w:lang w:val="en-US"/>
        </w:rPr>
        <w:t xml:space="preserve">(2) </w:t>
      </w:r>
      <w:proofErr w:type="spellStart"/>
      <w:r>
        <w:rPr>
          <w:rFonts w:ascii="Arial" w:hAnsi="Arial" w:cs="Arial"/>
          <w:lang w:val="en-US"/>
        </w:rPr>
        <w:t>Tirichine</w:t>
      </w:r>
      <w:proofErr w:type="spellEnd"/>
      <w:r>
        <w:rPr>
          <w:rFonts w:ascii="Arial" w:hAnsi="Arial" w:cs="Arial"/>
          <w:lang w:val="en-US"/>
        </w:rPr>
        <w:t xml:space="preserve"> et al. (2000) Plant Physiol. </w:t>
      </w:r>
      <w:r w:rsidRPr="009F5862">
        <w:rPr>
          <w:rFonts w:ascii="Arial" w:hAnsi="Arial" w:cs="Arial"/>
          <w:lang w:val="en-US"/>
        </w:rPr>
        <w:t>123</w:t>
      </w:r>
      <w:r>
        <w:rPr>
          <w:rFonts w:ascii="Arial" w:hAnsi="Arial" w:cs="Arial"/>
          <w:lang w:val="en-US"/>
        </w:rPr>
        <w:t>:</w:t>
      </w:r>
      <w:r w:rsidRPr="009F5862">
        <w:rPr>
          <w:rFonts w:ascii="Arial" w:hAnsi="Arial" w:cs="Arial"/>
          <w:lang w:val="en-US"/>
        </w:rPr>
        <w:t>845–851</w:t>
      </w:r>
      <w:r>
        <w:rPr>
          <w:rFonts w:ascii="Arial" w:hAnsi="Arial" w:cs="Arial"/>
          <w:lang w:val="en-US"/>
        </w:rPr>
        <w:t>.</w:t>
      </w:r>
    </w:p>
    <w:p w:rsidR="009F5862" w:rsidRDefault="009F5862" w:rsidP="00EB5E57">
      <w:pPr>
        <w:spacing w:line="240" w:lineRule="auto"/>
        <w:jc w:val="both"/>
        <w:rPr>
          <w:rFonts w:ascii="Arial" w:hAnsi="Arial" w:cs="Arial"/>
          <w:lang w:val="en-US"/>
        </w:rPr>
      </w:pPr>
      <w:r>
        <w:rPr>
          <w:rFonts w:ascii="Arial" w:hAnsi="Arial" w:cs="Arial"/>
          <w:lang w:val="en-US"/>
        </w:rPr>
        <w:t>(3) Crook et al. (2012) Mol. Plant-Microbe Int. 25:</w:t>
      </w:r>
      <w:r w:rsidRPr="009F5862">
        <w:t xml:space="preserve"> </w:t>
      </w:r>
      <w:r w:rsidRPr="009F5862">
        <w:rPr>
          <w:rFonts w:ascii="Arial" w:hAnsi="Arial" w:cs="Arial"/>
          <w:lang w:val="en-US"/>
        </w:rPr>
        <w:t>1026–1033</w:t>
      </w:r>
      <w:r>
        <w:rPr>
          <w:rFonts w:ascii="Arial" w:hAnsi="Arial" w:cs="Arial"/>
          <w:lang w:val="en-US"/>
        </w:rPr>
        <w:t>.</w:t>
      </w:r>
    </w:p>
    <w:p w:rsidR="009F5862" w:rsidRPr="00EB5E57" w:rsidRDefault="009F5862" w:rsidP="00EB5E57">
      <w:pPr>
        <w:spacing w:line="240" w:lineRule="auto"/>
        <w:jc w:val="both"/>
        <w:rPr>
          <w:rFonts w:ascii="Arial" w:hAnsi="Arial" w:cs="Arial"/>
          <w:lang w:val="en-US"/>
        </w:rPr>
      </w:pPr>
      <w:r>
        <w:rPr>
          <w:rFonts w:ascii="Arial" w:hAnsi="Arial" w:cs="Arial"/>
          <w:lang w:val="en-US"/>
        </w:rPr>
        <w:t xml:space="preserve">(4) Liu et al. (2014) </w:t>
      </w:r>
      <w:r w:rsidRPr="009F5862">
        <w:rPr>
          <w:rFonts w:ascii="Arial" w:hAnsi="Arial" w:cs="Arial"/>
          <w:lang w:val="en-US"/>
        </w:rPr>
        <w:t>BMC Plant Biology 14:167</w:t>
      </w:r>
    </w:p>
    <w:sectPr w:rsidR="009F5862" w:rsidRPr="00EB5E57" w:rsidSect="00EB5E57">
      <w:pgSz w:w="11906" w:h="16838"/>
      <w:pgMar w:top="226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E57"/>
    <w:rsid w:val="000B379A"/>
    <w:rsid w:val="00220434"/>
    <w:rsid w:val="003452CF"/>
    <w:rsid w:val="005D0442"/>
    <w:rsid w:val="005F15CD"/>
    <w:rsid w:val="0071667E"/>
    <w:rsid w:val="008A437C"/>
    <w:rsid w:val="008E4F70"/>
    <w:rsid w:val="009A50D3"/>
    <w:rsid w:val="009F5862"/>
    <w:rsid w:val="00B91AF9"/>
    <w:rsid w:val="00C2281A"/>
    <w:rsid w:val="00EB5E57"/>
    <w:rsid w:val="00EC0F15"/>
    <w:rsid w:val="00F464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0839BC-BAC2-405A-B4A8-3F781F6CC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C0F15"/>
    <w:pPr>
      <w:spacing w:after="0"/>
    </w:pPr>
    <w:rPr>
      <w:rFonts w:ascii="Times New Roman" w:hAnsi="Times New Roman" w:cstheme="minorHAnsi"/>
      <w:sz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2213</Characters>
  <Application>Microsoft Office Word</Application>
  <DocSecurity>0</DocSecurity>
  <Lines>18</Lines>
  <Paragraphs>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Kereszt Attila</dc:creator>
  <cp:lastModifiedBy>Szuzi</cp:lastModifiedBy>
  <cp:revision>2</cp:revision>
  <dcterms:created xsi:type="dcterms:W3CDTF">2015-09-21T14:12:00Z</dcterms:created>
  <dcterms:modified xsi:type="dcterms:W3CDTF">2015-09-21T14:12:00Z</dcterms:modified>
</cp:coreProperties>
</file>