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5967" w:rsidRPr="009B3356" w:rsidRDefault="00125967" w:rsidP="00125967">
      <w:pPr>
        <w:jc w:val="right"/>
        <w:rPr>
          <w:lang w:val="en-GB"/>
        </w:rPr>
      </w:pPr>
      <w:bookmarkStart w:id="0" w:name="_GoBack"/>
      <w:bookmarkEnd w:id="0"/>
      <w:r w:rsidRPr="009B3356">
        <w:rPr>
          <w:lang w:val="en-GB"/>
        </w:rPr>
        <w:t>Symposium topic</w:t>
      </w:r>
      <w:r w:rsidR="00F55707">
        <w:rPr>
          <w:lang w:val="en-GB"/>
        </w:rPr>
        <w:t>(</w:t>
      </w:r>
      <w:r w:rsidRPr="009B3356">
        <w:rPr>
          <w:lang w:val="en-GB"/>
        </w:rPr>
        <w:t>s</w:t>
      </w:r>
      <w:r w:rsidR="00F55707">
        <w:rPr>
          <w:lang w:val="en-GB"/>
        </w:rPr>
        <w:t>)</w:t>
      </w:r>
      <w:r w:rsidRPr="009B3356">
        <w:rPr>
          <w:lang w:val="en-GB"/>
        </w:rPr>
        <w:t>: …</w:t>
      </w:r>
    </w:p>
    <w:p w:rsidR="00596DF6" w:rsidRPr="009B3356" w:rsidRDefault="00125967">
      <w:pPr>
        <w:pStyle w:val="Papertitle"/>
        <w:rPr>
          <w:lang w:val="en-GB"/>
        </w:rPr>
      </w:pPr>
      <w:r w:rsidRPr="009B3356">
        <w:rPr>
          <w:lang w:val="en-GB"/>
        </w:rPr>
        <w:t>Title of paper</w:t>
      </w:r>
    </w:p>
    <w:p w:rsidR="00596DF6" w:rsidRPr="009B3356" w:rsidRDefault="00125967">
      <w:pPr>
        <w:pStyle w:val="Authors"/>
        <w:rPr>
          <w:vertAlign w:val="superscript"/>
          <w:lang w:val="en-GB"/>
        </w:rPr>
      </w:pPr>
      <w:r w:rsidRPr="009B3356">
        <w:rPr>
          <w:lang w:val="en-GB"/>
        </w:rPr>
        <w:t>Author</w:t>
      </w:r>
      <w:r w:rsidRPr="009B3356">
        <w:rPr>
          <w:kern w:val="24"/>
          <w:vertAlign w:val="superscript"/>
          <w:lang w:val="en-GB"/>
        </w:rPr>
        <w:t>1</w:t>
      </w:r>
      <w:r w:rsidRPr="009B3356">
        <w:rPr>
          <w:lang w:val="en-GB"/>
        </w:rPr>
        <w:t>, 2ndAuthor</w:t>
      </w:r>
      <w:r w:rsidRPr="009B3356">
        <w:rPr>
          <w:kern w:val="24"/>
          <w:vertAlign w:val="superscript"/>
          <w:lang w:val="en-GB"/>
        </w:rPr>
        <w:t>2</w:t>
      </w:r>
    </w:p>
    <w:p w:rsidR="00125967" w:rsidRPr="009B3356" w:rsidRDefault="00125967" w:rsidP="00125967">
      <w:pPr>
        <w:pStyle w:val="Affiliation"/>
        <w:rPr>
          <w:vertAlign w:val="superscript"/>
          <w:lang w:val="en-GB"/>
        </w:rPr>
      </w:pPr>
      <w:r w:rsidRPr="009B3356">
        <w:rPr>
          <w:kern w:val="24"/>
          <w:vertAlign w:val="superscript"/>
          <w:lang w:val="en-GB"/>
        </w:rPr>
        <w:t>1</w:t>
      </w:r>
      <w:r w:rsidRPr="009B3356">
        <w:rPr>
          <w:lang w:val="en-GB"/>
        </w:rPr>
        <w:t>Institute, address, country, email, phone, skype</w:t>
      </w:r>
    </w:p>
    <w:p w:rsidR="00125967" w:rsidRPr="009B3356" w:rsidRDefault="00125967" w:rsidP="00125967">
      <w:pPr>
        <w:pStyle w:val="Affiliation"/>
        <w:rPr>
          <w:vertAlign w:val="superscript"/>
          <w:lang w:val="en-GB"/>
        </w:rPr>
      </w:pPr>
      <w:r w:rsidRPr="009B3356">
        <w:rPr>
          <w:kern w:val="24"/>
          <w:vertAlign w:val="superscript"/>
          <w:lang w:val="en-GB"/>
        </w:rPr>
        <w:t>2</w:t>
      </w:r>
      <w:r w:rsidRPr="009B3356">
        <w:rPr>
          <w:lang w:val="en-GB"/>
        </w:rPr>
        <w:t>Institute, address, country, email, phone, skype</w:t>
      </w:r>
    </w:p>
    <w:p w:rsidR="00596DF6" w:rsidRPr="009B3356" w:rsidRDefault="00596DF6">
      <w:pPr>
        <w:pStyle w:val="Affiliation"/>
        <w:rPr>
          <w:lang w:val="en-GB"/>
        </w:rPr>
      </w:pPr>
    </w:p>
    <w:p w:rsidR="00596DF6" w:rsidRPr="009B3356" w:rsidRDefault="00596DF6">
      <w:pPr>
        <w:rPr>
          <w:lang w:val="en-GB"/>
        </w:rPr>
        <w:sectPr w:rsidR="00596DF6" w:rsidRPr="009B3356" w:rsidSect="005A5652">
          <w:headerReference w:type="first" r:id="rId8"/>
          <w:pgSz w:w="11906" w:h="16838"/>
          <w:pgMar w:top="2324" w:right="1134" w:bottom="1417" w:left="1134" w:header="993" w:footer="708" w:gutter="0"/>
          <w:cols w:space="708"/>
          <w:titlePg/>
          <w:docGrid w:linePitch="326"/>
        </w:sectPr>
      </w:pPr>
    </w:p>
    <w:p w:rsidR="00596DF6" w:rsidRDefault="00596DF6">
      <w:pPr>
        <w:pStyle w:val="Abstract"/>
        <w:rPr>
          <w:lang w:val="en-GB"/>
        </w:rPr>
      </w:pPr>
      <w:r w:rsidRPr="009B3356">
        <w:rPr>
          <w:i/>
          <w:iCs/>
          <w:lang w:val="en-GB"/>
        </w:rPr>
        <w:t>Abstract</w:t>
      </w:r>
      <w:r w:rsidR="00125967" w:rsidRPr="009B3356">
        <w:rPr>
          <w:lang w:val="en-GB"/>
        </w:rPr>
        <w:t xml:space="preserve"> – </w:t>
      </w:r>
      <w:r w:rsidR="00143C29">
        <w:rPr>
          <w:lang w:val="en-GB"/>
        </w:rPr>
        <w:t>This is the style file for the 21</w:t>
      </w:r>
      <w:r w:rsidR="00143C29" w:rsidRPr="00143C29">
        <w:rPr>
          <w:vertAlign w:val="superscript"/>
          <w:lang w:val="en-GB"/>
        </w:rPr>
        <w:t>st</w:t>
      </w:r>
      <w:r w:rsidR="00143C29">
        <w:rPr>
          <w:lang w:val="en-GB"/>
        </w:rPr>
        <w:t xml:space="preserve"> IMEKO TC-4 International Symposium for creating the </w:t>
      </w:r>
      <w:r w:rsidR="000757C4">
        <w:rPr>
          <w:lang w:val="en-GB"/>
        </w:rPr>
        <w:t>final paper</w:t>
      </w:r>
      <w:r w:rsidR="00143C29">
        <w:rPr>
          <w:lang w:val="en-GB"/>
        </w:rPr>
        <w:t>. The abstract</w:t>
      </w:r>
      <w:r w:rsidR="002E5C09">
        <w:rPr>
          <w:lang w:val="en-GB"/>
        </w:rPr>
        <w:t xml:space="preserve"> of the paper</w:t>
      </w:r>
      <w:r w:rsidR="00143C29">
        <w:rPr>
          <w:lang w:val="en-GB"/>
        </w:rPr>
        <w:t xml:space="preserve"> should contain 150-200 words</w:t>
      </w:r>
      <w:r w:rsidR="002E5C09">
        <w:rPr>
          <w:lang w:val="en-GB"/>
        </w:rPr>
        <w:t>.</w:t>
      </w:r>
    </w:p>
    <w:p w:rsidR="00143C29" w:rsidRPr="009B3356" w:rsidRDefault="00143C29">
      <w:pPr>
        <w:pStyle w:val="Abstract"/>
        <w:rPr>
          <w:lang w:val="en-GB"/>
        </w:rPr>
      </w:pPr>
    </w:p>
    <w:p w:rsidR="00596DF6" w:rsidRPr="009B3356" w:rsidRDefault="00596DF6">
      <w:pPr>
        <w:pStyle w:val="Abstract"/>
        <w:rPr>
          <w:lang w:val="en-GB"/>
        </w:rPr>
      </w:pPr>
      <w:r w:rsidRPr="009B3356">
        <w:rPr>
          <w:i/>
          <w:iCs/>
          <w:lang w:val="en-GB"/>
        </w:rPr>
        <w:t xml:space="preserve">Keywords </w:t>
      </w:r>
      <w:r w:rsidRPr="009B3356">
        <w:rPr>
          <w:lang w:val="en-GB"/>
        </w:rPr>
        <w:t xml:space="preserve">– </w:t>
      </w:r>
      <w:r w:rsidR="00143C29">
        <w:rPr>
          <w:lang w:val="en-GB"/>
        </w:rPr>
        <w:t>IMEKO, TC-4, Hungary</w:t>
      </w:r>
    </w:p>
    <w:p w:rsidR="00596DF6" w:rsidRDefault="00596DF6">
      <w:pPr>
        <w:pStyle w:val="Sectionheading"/>
      </w:pPr>
      <w:r w:rsidRPr="009B3356">
        <w:t>Introduction</w:t>
      </w:r>
    </w:p>
    <w:p w:rsidR="00143C29" w:rsidRDefault="00143C29" w:rsidP="00143C29">
      <w:pPr>
        <w:pStyle w:val="Bodytextfirst"/>
        <w:rPr>
          <w:lang w:val="en-GB"/>
        </w:rPr>
      </w:pPr>
    </w:p>
    <w:p w:rsidR="0097024B" w:rsidRDefault="0097024B" w:rsidP="00143C29">
      <w:pPr>
        <w:pStyle w:val="Bodytextfirst"/>
        <w:rPr>
          <w:lang w:val="en-GB"/>
        </w:rPr>
      </w:pPr>
      <w:r>
        <w:rPr>
          <w:lang w:val="en-GB"/>
        </w:rPr>
        <w:t>This Section gives a brief introduction to the topic of the paper.</w:t>
      </w:r>
    </w:p>
    <w:p w:rsidR="00143C29" w:rsidRDefault="00143C29" w:rsidP="00143C29">
      <w:pPr>
        <w:pStyle w:val="Bodytextfirst"/>
        <w:rPr>
          <w:lang w:val="en-GB"/>
        </w:rPr>
      </w:pPr>
      <w:r>
        <w:rPr>
          <w:lang w:val="en-GB"/>
        </w:rPr>
        <w:t xml:space="preserve">The paper should be prepared using the given style file with the following parameters: Times New Roman 10 </w:t>
      </w:r>
      <w:proofErr w:type="spellStart"/>
      <w:r>
        <w:rPr>
          <w:lang w:val="en-GB"/>
        </w:rPr>
        <w:t>pt</w:t>
      </w:r>
      <w:proofErr w:type="spellEnd"/>
      <w:r>
        <w:rPr>
          <w:lang w:val="en-GB"/>
        </w:rPr>
        <w:t>, double column, simple line spacing.</w:t>
      </w:r>
    </w:p>
    <w:p w:rsidR="00176DCE" w:rsidRDefault="00176DCE" w:rsidP="00176DCE">
      <w:pPr>
        <w:pStyle w:val="Subsectionheading"/>
        <w:rPr>
          <w:lang w:val="en-GB"/>
        </w:rPr>
      </w:pPr>
      <w:r>
        <w:rPr>
          <w:lang w:val="en-GB"/>
        </w:rPr>
        <w:t>Layout</w:t>
      </w:r>
    </w:p>
    <w:p w:rsidR="00596DF6" w:rsidRPr="009B3356" w:rsidRDefault="00176DCE" w:rsidP="00D37D4F">
      <w:pPr>
        <w:ind w:firstLine="170"/>
        <w:jc w:val="both"/>
        <w:rPr>
          <w:rFonts w:cs="Times New Roman"/>
          <w:sz w:val="20"/>
          <w:szCs w:val="20"/>
          <w:lang w:val="en-GB"/>
        </w:rPr>
      </w:pPr>
      <w:r w:rsidRPr="00176DCE">
        <w:rPr>
          <w:rFonts w:cs="Times New Roman"/>
          <w:sz w:val="20"/>
          <w:szCs w:val="20"/>
          <w:lang w:val="en-GB"/>
        </w:rPr>
        <w:t xml:space="preserve">Body paragraphs (like this one) should be set in Times New Roman 10pt, full justification, in two column format. Line spacing is single-spacing. The title should be set in Times New Roman, 10 </w:t>
      </w:r>
      <w:proofErr w:type="spellStart"/>
      <w:r w:rsidRPr="00176DCE">
        <w:rPr>
          <w:rFonts w:cs="Times New Roman"/>
          <w:sz w:val="20"/>
          <w:szCs w:val="20"/>
          <w:lang w:val="en-GB"/>
        </w:rPr>
        <w:t>pt</w:t>
      </w:r>
      <w:proofErr w:type="spellEnd"/>
      <w:r w:rsidRPr="00176DCE">
        <w:rPr>
          <w:rFonts w:cs="Times New Roman"/>
          <w:sz w:val="20"/>
          <w:szCs w:val="20"/>
          <w:lang w:val="en-GB"/>
        </w:rPr>
        <w:t xml:space="preserve"> size </w:t>
      </w:r>
      <w:proofErr w:type="spellStart"/>
      <w:r w:rsidRPr="00176DCE">
        <w:rPr>
          <w:rFonts w:cs="Times New Roman"/>
          <w:sz w:val="20"/>
          <w:szCs w:val="20"/>
          <w:lang w:val="en-GB"/>
        </w:rPr>
        <w:t>centered</w:t>
      </w:r>
      <w:proofErr w:type="spellEnd"/>
      <w:r w:rsidRPr="00176DCE">
        <w:rPr>
          <w:rFonts w:cs="Times New Roman"/>
          <w:sz w:val="20"/>
          <w:szCs w:val="20"/>
          <w:lang w:val="en-GB"/>
        </w:rPr>
        <w:t xml:space="preserve">. The authors’ names must also be </w:t>
      </w:r>
      <w:proofErr w:type="spellStart"/>
      <w:r w:rsidRPr="00176DCE">
        <w:rPr>
          <w:rFonts w:cs="Times New Roman"/>
          <w:sz w:val="20"/>
          <w:szCs w:val="20"/>
          <w:lang w:val="en-GB"/>
        </w:rPr>
        <w:t>centered</w:t>
      </w:r>
      <w:proofErr w:type="spellEnd"/>
      <w:r w:rsidRPr="00176DCE">
        <w:rPr>
          <w:rFonts w:cs="Times New Roman"/>
          <w:sz w:val="20"/>
          <w:szCs w:val="20"/>
          <w:lang w:val="en-GB"/>
        </w:rPr>
        <w:t xml:space="preserve">, (Times New Roman 12pt font). The name of the affiliation should be written using Times New Roman Italics 12pt. The section title should be preceded by 1 blank line. Subsection titles are written in Times New Roman 10 </w:t>
      </w:r>
      <w:proofErr w:type="spellStart"/>
      <w:r w:rsidRPr="00176DCE">
        <w:rPr>
          <w:rFonts w:cs="Times New Roman"/>
          <w:sz w:val="20"/>
          <w:szCs w:val="20"/>
          <w:lang w:val="en-GB"/>
        </w:rPr>
        <w:t>pt</w:t>
      </w:r>
      <w:proofErr w:type="spellEnd"/>
      <w:r w:rsidRPr="00176DCE">
        <w:rPr>
          <w:rFonts w:cs="Times New Roman"/>
          <w:sz w:val="20"/>
          <w:szCs w:val="20"/>
          <w:lang w:val="en-GB"/>
        </w:rPr>
        <w:t xml:space="preserve"> italics (see </w:t>
      </w:r>
      <w:proofErr w:type="spellStart"/>
      <w:r w:rsidRPr="00176DCE">
        <w:rPr>
          <w:rFonts w:cs="Times New Roman"/>
          <w:sz w:val="20"/>
          <w:szCs w:val="20"/>
          <w:lang w:val="en-GB"/>
        </w:rPr>
        <w:t>Sectoin</w:t>
      </w:r>
      <w:proofErr w:type="spellEnd"/>
      <w:r w:rsidRPr="00176DCE">
        <w:rPr>
          <w:rFonts w:cs="Times New Roman"/>
          <w:sz w:val="20"/>
          <w:szCs w:val="20"/>
          <w:lang w:val="en-GB"/>
        </w:rPr>
        <w:t xml:space="preserve"> II.). References should be numbered by the order in which they are called in the text. Their format is presented at the end of the text. Equations should be set in Times New Roman 10pt and horizontally and vertically </w:t>
      </w:r>
      <w:proofErr w:type="spellStart"/>
      <w:r w:rsidRPr="00176DCE">
        <w:rPr>
          <w:rFonts w:cs="Times New Roman"/>
          <w:sz w:val="20"/>
          <w:szCs w:val="20"/>
          <w:lang w:val="en-GB"/>
        </w:rPr>
        <w:t>centered</w:t>
      </w:r>
      <w:proofErr w:type="spellEnd"/>
      <w:r w:rsidRPr="00176DCE">
        <w:rPr>
          <w:rFonts w:cs="Times New Roman"/>
          <w:sz w:val="20"/>
          <w:szCs w:val="20"/>
          <w:lang w:val="en-GB"/>
        </w:rPr>
        <w:t xml:space="preserve">. The numbering should be set at the right hand side and bracketed. Figure captions in Times New Roman 9 </w:t>
      </w:r>
      <w:proofErr w:type="spellStart"/>
      <w:r w:rsidRPr="00176DCE">
        <w:rPr>
          <w:rFonts w:cs="Times New Roman"/>
          <w:sz w:val="20"/>
          <w:szCs w:val="20"/>
          <w:lang w:val="en-GB"/>
        </w:rPr>
        <w:t>pt</w:t>
      </w:r>
      <w:proofErr w:type="spellEnd"/>
      <w:r w:rsidRPr="00176DCE">
        <w:rPr>
          <w:rFonts w:cs="Times New Roman"/>
          <w:sz w:val="20"/>
          <w:szCs w:val="20"/>
          <w:lang w:val="en-GB"/>
        </w:rPr>
        <w:t xml:space="preserve"> </w:t>
      </w:r>
      <w:proofErr w:type="spellStart"/>
      <w:r w:rsidRPr="00176DCE">
        <w:rPr>
          <w:rFonts w:cs="Times New Roman"/>
          <w:sz w:val="20"/>
          <w:szCs w:val="20"/>
          <w:lang w:val="en-GB"/>
        </w:rPr>
        <w:t>centered</w:t>
      </w:r>
      <w:proofErr w:type="spellEnd"/>
      <w:r w:rsidRPr="00176DCE">
        <w:rPr>
          <w:rFonts w:cs="Times New Roman"/>
          <w:sz w:val="20"/>
          <w:szCs w:val="20"/>
          <w:lang w:val="en-GB"/>
        </w:rPr>
        <w:t xml:space="preserve">, like in Figure 1. Table captions in Times New Roman 10 </w:t>
      </w:r>
      <w:proofErr w:type="spellStart"/>
      <w:r w:rsidRPr="00176DCE">
        <w:rPr>
          <w:rFonts w:cs="Times New Roman"/>
          <w:sz w:val="20"/>
          <w:szCs w:val="20"/>
          <w:lang w:val="en-GB"/>
        </w:rPr>
        <w:t>pt</w:t>
      </w:r>
      <w:proofErr w:type="spellEnd"/>
      <w:r w:rsidRPr="00176DCE">
        <w:rPr>
          <w:rFonts w:cs="Times New Roman"/>
          <w:sz w:val="20"/>
          <w:szCs w:val="20"/>
          <w:lang w:val="en-GB"/>
        </w:rPr>
        <w:t xml:space="preserve"> </w:t>
      </w:r>
      <w:proofErr w:type="spellStart"/>
      <w:r w:rsidRPr="00176DCE">
        <w:rPr>
          <w:rFonts w:cs="Times New Roman"/>
          <w:sz w:val="20"/>
          <w:szCs w:val="20"/>
          <w:lang w:val="en-GB"/>
        </w:rPr>
        <w:t>centered</w:t>
      </w:r>
      <w:proofErr w:type="spellEnd"/>
      <w:r w:rsidRPr="00176DCE">
        <w:rPr>
          <w:rFonts w:cs="Times New Roman"/>
          <w:sz w:val="20"/>
          <w:szCs w:val="20"/>
          <w:lang w:val="en-GB"/>
        </w:rPr>
        <w:t>. See next sections for examples and patterns.</w:t>
      </w:r>
    </w:p>
    <w:p w:rsidR="009B3356" w:rsidRDefault="009B3356" w:rsidP="009B3356">
      <w:pPr>
        <w:pStyle w:val="Sectionheading"/>
      </w:pPr>
      <w:r>
        <w:t>Related results in the literature</w:t>
      </w:r>
    </w:p>
    <w:p w:rsidR="009B3356" w:rsidRDefault="009B3356" w:rsidP="00143C29">
      <w:pPr>
        <w:pStyle w:val="Bodytextfirst"/>
      </w:pPr>
    </w:p>
    <w:p w:rsidR="00397D92" w:rsidRPr="00176DCE" w:rsidRDefault="00397D92" w:rsidP="00143C29">
      <w:pPr>
        <w:pStyle w:val="Bodytextfirst"/>
        <w:rPr>
          <w:lang w:val="en-US"/>
        </w:rPr>
      </w:pPr>
      <w:r w:rsidRPr="00176DCE">
        <w:rPr>
          <w:lang w:val="en-US"/>
        </w:rPr>
        <w:t xml:space="preserve">In this Section the </w:t>
      </w:r>
      <w:r w:rsidR="0097024B" w:rsidRPr="00176DCE">
        <w:rPr>
          <w:lang w:val="en-US"/>
        </w:rPr>
        <w:t>former results of the research field are to be taken into consideration.</w:t>
      </w:r>
    </w:p>
    <w:p w:rsidR="00143C29" w:rsidRDefault="00143C29" w:rsidP="00143C29">
      <w:pPr>
        <w:pStyle w:val="Bodytextfirst"/>
        <w:rPr>
          <w:lang w:val="en-GB"/>
        </w:rPr>
      </w:pPr>
      <w:r>
        <w:rPr>
          <w:lang w:val="en-GB"/>
        </w:rPr>
        <w:t xml:space="preserve">Citations should be given by consecutive numbers in brackets, e.g. the IEEE Standard for ADC Testing can be cited </w:t>
      </w:r>
      <w:r>
        <w:rPr>
          <w:lang w:val="en-GB"/>
        </w:rPr>
        <w:fldChar w:fldCharType="begin"/>
      </w:r>
      <w:r>
        <w:rPr>
          <w:lang w:val="en-GB"/>
        </w:rPr>
        <w:instrText xml:space="preserve"> REF _Ref426122475 \r </w:instrText>
      </w:r>
      <w:r>
        <w:rPr>
          <w:lang w:val="en-GB"/>
        </w:rPr>
        <w:fldChar w:fldCharType="separate"/>
      </w:r>
      <w:r>
        <w:rPr>
          <w:lang w:val="en-GB"/>
        </w:rPr>
        <w:t>[1]</w:t>
      </w:r>
      <w:r>
        <w:rPr>
          <w:lang w:val="en-GB"/>
        </w:rPr>
        <w:fldChar w:fldCharType="end"/>
      </w:r>
      <w:r>
        <w:rPr>
          <w:lang w:val="en-GB"/>
        </w:rPr>
        <w:t>.</w:t>
      </w:r>
    </w:p>
    <w:p w:rsidR="00143C29" w:rsidRPr="00143C29" w:rsidRDefault="00143C29" w:rsidP="00143C29">
      <w:pPr>
        <w:pStyle w:val="Bodytextfirst"/>
        <w:rPr>
          <w:lang w:val="en-GB"/>
        </w:rPr>
      </w:pPr>
    </w:p>
    <w:p w:rsidR="002D0ADF" w:rsidRPr="009B3356" w:rsidRDefault="002D0ADF" w:rsidP="002D0ADF">
      <w:pPr>
        <w:pStyle w:val="Sectionheading"/>
      </w:pPr>
      <w:r w:rsidRPr="009B3356">
        <w:t>Description of the method</w:t>
      </w:r>
    </w:p>
    <w:p w:rsidR="00143C29" w:rsidRDefault="00143C29" w:rsidP="002D0ADF">
      <w:pPr>
        <w:ind w:firstLine="170"/>
        <w:jc w:val="both"/>
        <w:rPr>
          <w:rFonts w:cs="Times New Roman"/>
          <w:sz w:val="20"/>
          <w:szCs w:val="20"/>
          <w:lang w:val="en-GB"/>
        </w:rPr>
      </w:pPr>
    </w:p>
    <w:p w:rsidR="0097024B" w:rsidRDefault="0097024B" w:rsidP="0097024B">
      <w:pPr>
        <w:ind w:firstLine="284"/>
        <w:jc w:val="both"/>
        <w:rPr>
          <w:rFonts w:cs="Times New Roman"/>
          <w:sz w:val="20"/>
          <w:szCs w:val="20"/>
          <w:lang w:val="en-GB"/>
        </w:rPr>
      </w:pPr>
      <w:r>
        <w:rPr>
          <w:rFonts w:cs="Times New Roman"/>
          <w:sz w:val="20"/>
          <w:szCs w:val="20"/>
          <w:lang w:val="en-GB"/>
        </w:rPr>
        <w:t>This Section gives scope for explaining the used methods and algorithms.</w:t>
      </w:r>
    </w:p>
    <w:p w:rsidR="00143C29" w:rsidRPr="0097024B" w:rsidRDefault="0097024B" w:rsidP="0097024B">
      <w:pPr>
        <w:pStyle w:val="Bodytextfirst"/>
        <w:rPr>
          <w:lang w:val="en-GB"/>
        </w:rPr>
      </w:pPr>
      <w:r>
        <w:rPr>
          <w:lang w:val="en-GB"/>
        </w:rPr>
        <w:t>For this purpose, equations are mostly</w:t>
      </w:r>
      <w:r w:rsidR="004660FA">
        <w:rPr>
          <w:lang w:val="en-GB"/>
        </w:rPr>
        <w:t xml:space="preserve"> to be cited</w:t>
      </w:r>
      <w:r w:rsidR="00143C29">
        <w:rPr>
          <w:lang w:val="en-GB"/>
        </w:rPr>
        <w:t>.</w:t>
      </w:r>
      <w:r w:rsidR="004660FA">
        <w:rPr>
          <w:lang w:val="en-GB"/>
        </w:rPr>
        <w:t xml:space="preserve"> Instead of using ‘the equation below’</w:t>
      </w:r>
      <w:r w:rsidR="00397D92">
        <w:rPr>
          <w:lang w:val="en-GB"/>
        </w:rPr>
        <w:t xml:space="preserve"> use equation numbering, e.g.</w:t>
      </w:r>
      <w:r w:rsidR="004660FA">
        <w:rPr>
          <w:lang w:val="en-GB"/>
        </w:rPr>
        <w:t xml:space="preserve"> Eq</w:t>
      </w:r>
      <w:r w:rsidR="00273ADD">
        <w:rPr>
          <w:lang w:val="en-GB"/>
        </w:rPr>
        <w:t>.</w:t>
      </w:r>
      <w:r w:rsidR="004660FA">
        <w:rPr>
          <w:lang w:val="en-GB"/>
        </w:rPr>
        <w:t xml:space="preserve"> (</w:t>
      </w:r>
      <w:r w:rsidR="004660FA">
        <w:rPr>
          <w:lang w:val="en-GB"/>
        </w:rPr>
        <w:fldChar w:fldCharType="begin"/>
      </w:r>
      <w:r w:rsidR="004660FA">
        <w:rPr>
          <w:lang w:val="en-GB"/>
        </w:rPr>
        <w:instrText xml:space="preserve"> REF distance_dilatation </w:instrText>
      </w:r>
      <w:r w:rsidR="004660FA">
        <w:rPr>
          <w:lang w:val="en-GB"/>
        </w:rPr>
        <w:fldChar w:fldCharType="separate"/>
      </w:r>
      <w:r w:rsidR="004660FA" w:rsidRPr="00176DCE">
        <w:rPr>
          <w:rFonts w:hint="eastAsia"/>
          <w:noProof/>
          <w:lang w:val="en-US"/>
        </w:rPr>
        <w:t>1</w:t>
      </w:r>
      <w:r w:rsidR="004660FA">
        <w:rPr>
          <w:lang w:val="en-GB"/>
        </w:rPr>
        <w:fldChar w:fldCharType="end"/>
      </w:r>
      <w:r w:rsidR="004660FA">
        <w:rPr>
          <w:lang w:val="en-GB"/>
        </w:rPr>
        <w:t>)</w:t>
      </w:r>
      <w:r w:rsidR="00397D92">
        <w:rPr>
          <w:lang w:val="en-GB"/>
        </w:rPr>
        <w:t xml:space="preserve"> gives the well-known relativity theory identity </w:t>
      </w:r>
      <w:r w:rsidR="00397D92">
        <w:rPr>
          <w:lang w:val="en-GB"/>
        </w:rPr>
        <w:fldChar w:fldCharType="begin"/>
      </w:r>
      <w:r w:rsidR="00397D92">
        <w:rPr>
          <w:lang w:val="en-GB"/>
        </w:rPr>
        <w:instrText xml:space="preserve"> REF _Ref426150489 \r </w:instrText>
      </w:r>
      <w:r w:rsidR="00397D92">
        <w:rPr>
          <w:lang w:val="en-GB"/>
        </w:rPr>
        <w:fldChar w:fldCharType="separate"/>
      </w:r>
      <w:r w:rsidR="00397D92">
        <w:rPr>
          <w:lang w:val="en-GB"/>
        </w:rPr>
        <w:t>[2]</w:t>
      </w:r>
      <w:r w:rsidR="00397D92">
        <w:rPr>
          <w:lang w:val="en-GB"/>
        </w:rPr>
        <w:fldChar w:fldCharType="end"/>
      </w:r>
      <w:r w:rsidR="004660FA">
        <w:rPr>
          <w:lang w:val="en-GB"/>
        </w:rPr>
        <w:t>.</w:t>
      </w:r>
    </w:p>
    <w:p w:rsidR="004660FA" w:rsidRDefault="004660FA" w:rsidP="004660FA">
      <w:pPr>
        <w:pStyle w:val="equation0"/>
        <w:tabs>
          <w:tab w:val="clear" w:pos="5040"/>
          <w:tab w:val="right" w:pos="4678"/>
        </w:tabs>
        <w:ind w:right="113"/>
      </w:pPr>
      <w:r w:rsidRPr="005B520E">
        <w:tab/>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x-vt</m:t>
            </m:r>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den>
        </m:f>
      </m:oMath>
      <w:r w:rsidR="0097024B">
        <w:t></w:t>
      </w:r>
      <w:r>
        <w:tab/>
      </w:r>
      <w:r w:rsidRPr="00CB66E6">
        <w:t></w:t>
      </w:r>
      <w:bookmarkStart w:id="1" w:name="distance_dilatation"/>
      <w:r>
        <w:rPr>
          <w:rFonts w:hint="eastAsia"/>
        </w:rPr>
        <w:fldChar w:fldCharType="begin"/>
      </w:r>
      <w:r>
        <w:rPr>
          <w:rFonts w:hint="eastAsia"/>
        </w:rPr>
        <w:instrText xml:space="preserve"> </w:instrText>
      </w:r>
      <w:r>
        <w:instrText>SEQ Eq2 \* MERGEFORMAT</w:instrText>
      </w:r>
      <w:r>
        <w:rPr>
          <w:rFonts w:hint="eastAsia"/>
        </w:rPr>
        <w:instrText xml:space="preserve"> </w:instrText>
      </w:r>
      <w:r>
        <w:rPr>
          <w:rFonts w:hint="eastAsia"/>
        </w:rPr>
        <w:fldChar w:fldCharType="separate"/>
      </w:r>
      <w:r>
        <w:rPr>
          <w:rFonts w:hint="eastAsia"/>
          <w:noProof/>
        </w:rPr>
        <w:t>1</w:t>
      </w:r>
      <w:r>
        <w:rPr>
          <w:rFonts w:hint="eastAsia"/>
        </w:rPr>
        <w:fldChar w:fldCharType="end"/>
      </w:r>
      <w:bookmarkEnd w:id="1"/>
      <w:r w:rsidRPr="00CB66E6">
        <w:t></w:t>
      </w:r>
    </w:p>
    <w:p w:rsidR="002E5C09" w:rsidRDefault="002E5C09" w:rsidP="002E5C09">
      <w:pPr>
        <w:pStyle w:val="Affiliation"/>
        <w:jc w:val="left"/>
        <w:rPr>
          <w:i w:val="0"/>
          <w:sz w:val="20"/>
          <w:lang w:val="en-US"/>
        </w:rPr>
      </w:pPr>
      <w:proofErr w:type="gramStart"/>
      <w:r w:rsidRPr="0097024B">
        <w:rPr>
          <w:i w:val="0"/>
          <w:sz w:val="20"/>
          <w:lang w:val="en-US"/>
        </w:rPr>
        <w:t>where</w:t>
      </w:r>
      <w:proofErr w:type="gramEnd"/>
      <w:r>
        <w:rPr>
          <w:i w:val="0"/>
          <w:sz w:val="20"/>
          <w:lang w:val="en-US"/>
        </w:rPr>
        <w:t xml:space="preserve"> </w:t>
      </w:r>
      <w:r>
        <w:rPr>
          <w:sz w:val="20"/>
          <w:lang w:val="en-US"/>
        </w:rPr>
        <w:t>x</w:t>
      </w:r>
      <w:r>
        <w:rPr>
          <w:i w:val="0"/>
          <w:sz w:val="20"/>
          <w:lang w:val="en-US"/>
        </w:rPr>
        <w:t xml:space="preserve"> is the length of a rod, </w:t>
      </w:r>
      <w:r>
        <w:rPr>
          <w:sz w:val="20"/>
          <w:lang w:val="en-US"/>
        </w:rPr>
        <w:t xml:space="preserve">v </w:t>
      </w:r>
      <w:r>
        <w:rPr>
          <w:i w:val="0"/>
          <w:sz w:val="20"/>
          <w:lang w:val="en-US"/>
        </w:rPr>
        <w:t xml:space="preserve">stands for velocity and </w:t>
      </w:r>
      <w:r>
        <w:rPr>
          <w:sz w:val="20"/>
          <w:lang w:val="en-US"/>
        </w:rPr>
        <w:t>t</w:t>
      </w:r>
      <w:r>
        <w:rPr>
          <w:i w:val="0"/>
          <w:sz w:val="20"/>
          <w:lang w:val="en-US"/>
        </w:rPr>
        <w:t xml:space="preserve"> for time.</w:t>
      </w:r>
      <w:r w:rsidR="00273ADD">
        <w:rPr>
          <w:i w:val="0"/>
          <w:sz w:val="20"/>
          <w:lang w:val="en-US"/>
        </w:rPr>
        <w:t xml:space="preserve"> </w:t>
      </w:r>
      <w:r w:rsidR="00273ADD" w:rsidRPr="00273ADD">
        <w:rPr>
          <w:sz w:val="20"/>
          <w:lang w:val="en-US"/>
        </w:rPr>
        <w:t>REMARK: the above format assures continuous and automatic numbering.</w:t>
      </w:r>
    </w:p>
    <w:p w:rsidR="002D0ADF" w:rsidRPr="00685FE7" w:rsidRDefault="004660FA" w:rsidP="00397D92">
      <w:pPr>
        <w:ind w:firstLine="284"/>
        <w:jc w:val="both"/>
        <w:rPr>
          <w:sz w:val="22"/>
          <w:lang w:val="en-GB"/>
        </w:rPr>
      </w:pPr>
      <w:r w:rsidRPr="00685FE7">
        <w:rPr>
          <w:sz w:val="20"/>
          <w:lang w:val="en-GB"/>
        </w:rPr>
        <w:t xml:space="preserve">For </w:t>
      </w:r>
      <w:r w:rsidR="00397D92" w:rsidRPr="00685FE7">
        <w:rPr>
          <w:sz w:val="20"/>
          <w:lang w:val="en-GB"/>
        </w:rPr>
        <w:t>f</w:t>
      </w:r>
      <w:r w:rsidRPr="00685FE7">
        <w:rPr>
          <w:sz w:val="20"/>
          <w:lang w:val="en-GB"/>
        </w:rPr>
        <w:t xml:space="preserve">igures do not forget to use axis labels, see </w:t>
      </w:r>
      <w:r w:rsidRPr="00685FE7">
        <w:rPr>
          <w:sz w:val="20"/>
          <w:lang w:val="en-GB"/>
        </w:rPr>
        <w:fldChar w:fldCharType="begin"/>
      </w:r>
      <w:r w:rsidRPr="00685FE7">
        <w:rPr>
          <w:sz w:val="20"/>
          <w:lang w:val="en-GB"/>
        </w:rPr>
        <w:instrText xml:space="preserve"> REF _Ref426150087 </w:instrText>
      </w:r>
      <w:r w:rsidR="00813CF5" w:rsidRPr="00685FE7">
        <w:rPr>
          <w:sz w:val="20"/>
          <w:lang w:val="en-GB"/>
        </w:rPr>
        <w:instrText xml:space="preserve"> \* MERGEFORMAT </w:instrText>
      </w:r>
      <w:r w:rsidRPr="00685FE7">
        <w:rPr>
          <w:sz w:val="20"/>
          <w:lang w:val="en-GB"/>
        </w:rPr>
        <w:fldChar w:fldCharType="separate"/>
      </w:r>
      <w:r w:rsidRPr="00685FE7">
        <w:rPr>
          <w:sz w:val="20"/>
          <w:lang w:val="en-US"/>
        </w:rPr>
        <w:t xml:space="preserve">Fig. </w:t>
      </w:r>
      <w:r w:rsidRPr="00685FE7">
        <w:rPr>
          <w:noProof/>
          <w:sz w:val="20"/>
          <w:lang w:val="en-US"/>
        </w:rPr>
        <w:t>1</w:t>
      </w:r>
      <w:r w:rsidRPr="00685FE7">
        <w:rPr>
          <w:sz w:val="20"/>
          <w:lang w:val="en-GB"/>
        </w:rPr>
        <w:fldChar w:fldCharType="end"/>
      </w:r>
      <w:r w:rsidRPr="00685FE7">
        <w:rPr>
          <w:sz w:val="22"/>
          <w:lang w:val="en-GB"/>
        </w:rPr>
        <w:t>.</w:t>
      </w:r>
    </w:p>
    <w:p w:rsidR="004660FA" w:rsidRDefault="004660FA" w:rsidP="004660FA">
      <w:pPr>
        <w:pStyle w:val="Figure"/>
        <w:jc w:val="left"/>
      </w:pPr>
      <w:r>
        <w:rPr>
          <w:noProof/>
          <w:lang w:val="en-US" w:eastAsia="en-US"/>
        </w:rPr>
        <w:drawing>
          <wp:inline distT="0" distB="0" distL="0" distR="0" wp14:anchorId="597B950B" wp14:editId="75119D89">
            <wp:extent cx="2952115" cy="221317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115" cy="2213171"/>
                    </a:xfrm>
                    <a:prstGeom prst="rect">
                      <a:avLst/>
                    </a:prstGeom>
                    <a:noFill/>
                    <a:ln>
                      <a:noFill/>
                    </a:ln>
                  </pic:spPr>
                </pic:pic>
              </a:graphicData>
            </a:graphic>
          </wp:inline>
        </w:drawing>
      </w:r>
    </w:p>
    <w:p w:rsidR="002D0ADF" w:rsidRPr="00176DCE" w:rsidRDefault="00E6097C" w:rsidP="00E6097C">
      <w:pPr>
        <w:pStyle w:val="Kpalrs"/>
        <w:rPr>
          <w:lang w:val="en-US"/>
        </w:rPr>
      </w:pPr>
      <w:bookmarkStart w:id="2" w:name="_Ref426150087"/>
      <w:r w:rsidRPr="00176DCE">
        <w:rPr>
          <w:lang w:val="en-US"/>
        </w:rPr>
        <w:t xml:space="preserve">Fig. </w:t>
      </w:r>
      <w:r>
        <w:fldChar w:fldCharType="begin"/>
      </w:r>
      <w:r w:rsidRPr="00176DCE">
        <w:rPr>
          <w:lang w:val="en-US"/>
        </w:rPr>
        <w:instrText xml:space="preserve"> SEQ ábra \* ARABIC </w:instrText>
      </w:r>
      <w:r>
        <w:fldChar w:fldCharType="separate"/>
      </w:r>
      <w:r w:rsidR="004660FA" w:rsidRPr="00176DCE">
        <w:rPr>
          <w:noProof/>
          <w:lang w:val="en-US"/>
        </w:rPr>
        <w:t>1</w:t>
      </w:r>
      <w:r>
        <w:fldChar w:fldCharType="end"/>
      </w:r>
      <w:bookmarkEnd w:id="2"/>
      <w:r w:rsidRPr="00176DCE">
        <w:rPr>
          <w:lang w:val="en-US"/>
        </w:rPr>
        <w:t xml:space="preserve">. </w:t>
      </w:r>
      <w:r w:rsidR="004660FA" w:rsidRPr="00176DCE">
        <w:rPr>
          <w:lang w:val="en-US"/>
        </w:rPr>
        <w:t>Output of a sinusoidal voltage source</w:t>
      </w:r>
      <w:r w:rsidR="002D0ADF" w:rsidRPr="00176DCE">
        <w:rPr>
          <w:lang w:val="en-US"/>
        </w:rPr>
        <w:t xml:space="preserve"> </w:t>
      </w:r>
    </w:p>
    <w:p w:rsidR="002D0ADF" w:rsidRDefault="002D0ADF" w:rsidP="00143C29">
      <w:pPr>
        <w:pStyle w:val="Bodytextfirst"/>
        <w:rPr>
          <w:lang w:val="en-GB"/>
        </w:rPr>
      </w:pPr>
    </w:p>
    <w:p w:rsidR="006A16F5" w:rsidRPr="002D0ADF" w:rsidRDefault="006A16F5" w:rsidP="00143C29">
      <w:pPr>
        <w:pStyle w:val="Bodytextfirst"/>
        <w:rPr>
          <w:lang w:val="en-GB"/>
        </w:rPr>
      </w:pPr>
      <w:r w:rsidRPr="006A16F5">
        <w:rPr>
          <w:lang w:val="en-GB"/>
        </w:rPr>
        <w:t xml:space="preserve">Table captions in Times New Roman 10 </w:t>
      </w:r>
      <w:proofErr w:type="spellStart"/>
      <w:r w:rsidRPr="006A16F5">
        <w:rPr>
          <w:lang w:val="en-GB"/>
        </w:rPr>
        <w:t>pt</w:t>
      </w:r>
      <w:proofErr w:type="spellEnd"/>
      <w:r w:rsidRPr="006A16F5">
        <w:rPr>
          <w:lang w:val="en-GB"/>
        </w:rPr>
        <w:t xml:space="preserve"> </w:t>
      </w:r>
      <w:proofErr w:type="spellStart"/>
      <w:r w:rsidRPr="006A16F5">
        <w:rPr>
          <w:lang w:val="en-GB"/>
        </w:rPr>
        <w:t>centered</w:t>
      </w:r>
      <w:proofErr w:type="spellEnd"/>
      <w:r w:rsidRPr="006A16F5">
        <w:rPr>
          <w:lang w:val="en-GB"/>
        </w:rPr>
        <w:t>, like in Table 1</w:t>
      </w:r>
    </w:p>
    <w:p w:rsidR="009B3356" w:rsidRDefault="009B3356" w:rsidP="009B3356">
      <w:pPr>
        <w:pStyle w:val="Sectionheading"/>
      </w:pPr>
      <w:r>
        <w:t>Novelties in the paper</w:t>
      </w:r>
    </w:p>
    <w:p w:rsidR="002D0ADF" w:rsidRDefault="002D0ADF" w:rsidP="00143C29">
      <w:pPr>
        <w:pStyle w:val="Bodytextfirst"/>
        <w:rPr>
          <w:lang w:val="en-GB"/>
        </w:rPr>
      </w:pPr>
    </w:p>
    <w:p w:rsidR="00397D92" w:rsidRDefault="002E5C09" w:rsidP="00143C29">
      <w:pPr>
        <w:pStyle w:val="Bodytextfirst"/>
        <w:rPr>
          <w:lang w:val="en-GB"/>
        </w:rPr>
      </w:pPr>
      <w:r>
        <w:rPr>
          <w:lang w:val="en-GB"/>
        </w:rPr>
        <w:t>In this Section the contribution of the author is required to be described.</w:t>
      </w:r>
      <w:r w:rsidR="00397D92">
        <w:rPr>
          <w:lang w:val="en-GB"/>
        </w:rPr>
        <w:t xml:space="preserve"> </w:t>
      </w:r>
    </w:p>
    <w:p w:rsidR="006A16F5" w:rsidRDefault="006A16F5" w:rsidP="006B3029">
      <w:pPr>
        <w:pStyle w:val="Bodytextfirst"/>
        <w:ind w:firstLine="0"/>
        <w:rPr>
          <w:lang w:val="en-GB"/>
        </w:rPr>
      </w:pPr>
    </w:p>
    <w:p w:rsidR="00F135C6" w:rsidRPr="00F135C6" w:rsidRDefault="00F135C6" w:rsidP="00F135C6">
      <w:pPr>
        <w:pStyle w:val="Kpalrs"/>
        <w:keepNext/>
        <w:rPr>
          <w:lang w:val="en-US"/>
        </w:rPr>
      </w:pPr>
      <w:r w:rsidRPr="00F135C6">
        <w:rPr>
          <w:lang w:val="en-US"/>
        </w:rPr>
        <w:lastRenderedPageBreak/>
        <w:t>Table</w:t>
      </w:r>
      <w:r w:rsidR="0023300D">
        <w:rPr>
          <w:lang w:val="en-US"/>
        </w:rPr>
        <w:t xml:space="preserve"> </w:t>
      </w:r>
      <w:r w:rsidR="0023300D">
        <w:fldChar w:fldCharType="begin"/>
      </w:r>
      <w:r w:rsidR="0023300D" w:rsidRPr="00F135C6">
        <w:rPr>
          <w:lang w:val="en-US"/>
        </w:rPr>
        <w:instrText xml:space="preserve"> SEQ Table \* ARABIC </w:instrText>
      </w:r>
      <w:r w:rsidR="0023300D">
        <w:fldChar w:fldCharType="separate"/>
      </w:r>
      <w:r w:rsidR="0023300D" w:rsidRPr="00F135C6">
        <w:rPr>
          <w:noProof/>
          <w:lang w:val="en-US"/>
        </w:rPr>
        <w:t>1</w:t>
      </w:r>
      <w:r w:rsidR="0023300D">
        <w:fldChar w:fldCharType="end"/>
      </w:r>
      <w:r w:rsidR="00C71A72">
        <w:t>.</w:t>
      </w:r>
      <w:r w:rsidR="0023300D">
        <w:rPr>
          <w:lang w:val="en-US"/>
        </w:rPr>
        <w:t xml:space="preserve"> </w:t>
      </w:r>
      <w:r w:rsidRPr="00F135C6">
        <w:rPr>
          <w:lang w:val="en-US"/>
        </w:rPr>
        <w:t xml:space="preserve"> </w:t>
      </w:r>
      <w:r>
        <w:rPr>
          <w:lang w:val="en-US"/>
        </w:rPr>
        <w:t>RMS and crest factor for sine and square waves.</w:t>
      </w:r>
    </w:p>
    <w:tbl>
      <w:tblPr>
        <w:tblStyle w:val="Rcsostblzat"/>
        <w:tblW w:w="0" w:type="auto"/>
        <w:jc w:val="center"/>
        <w:tblLook w:val="04A0" w:firstRow="1" w:lastRow="0" w:firstColumn="1" w:lastColumn="0" w:noHBand="0" w:noVBand="1"/>
      </w:tblPr>
      <w:tblGrid>
        <w:gridCol w:w="1547"/>
        <w:gridCol w:w="1546"/>
        <w:gridCol w:w="1551"/>
      </w:tblGrid>
      <w:tr w:rsidR="006A16F5" w:rsidTr="00F135C6">
        <w:trPr>
          <w:jc w:val="center"/>
        </w:trPr>
        <w:tc>
          <w:tcPr>
            <w:tcW w:w="1596" w:type="dxa"/>
            <w:tcBorders>
              <w:top w:val="nil"/>
              <w:left w:val="nil"/>
            </w:tcBorders>
            <w:vAlign w:val="center"/>
          </w:tcPr>
          <w:p w:rsidR="006A16F5" w:rsidRDefault="006A16F5" w:rsidP="00F135C6">
            <w:pPr>
              <w:pStyle w:val="Bodytextfirst"/>
              <w:ind w:firstLine="0"/>
              <w:jc w:val="center"/>
              <w:rPr>
                <w:lang w:val="en-GB"/>
              </w:rPr>
            </w:pPr>
          </w:p>
        </w:tc>
        <w:tc>
          <w:tcPr>
            <w:tcW w:w="1596" w:type="dxa"/>
            <w:vAlign w:val="center"/>
          </w:tcPr>
          <w:p w:rsidR="006A16F5" w:rsidRDefault="00845494" w:rsidP="00F135C6">
            <w:pPr>
              <w:pStyle w:val="Bodytextfirst"/>
              <w:ind w:firstLine="0"/>
              <w:jc w:val="center"/>
              <w:rPr>
                <w:lang w:val="en-GB"/>
              </w:rPr>
            </w:pPr>
            <w:r>
              <w:rPr>
                <w:lang w:val="en-GB"/>
              </w:rPr>
              <w:t>s</w:t>
            </w:r>
            <w:r w:rsidR="00F135C6">
              <w:rPr>
                <w:lang w:val="en-GB"/>
              </w:rPr>
              <w:t>ine wave</w:t>
            </w:r>
          </w:p>
        </w:tc>
        <w:tc>
          <w:tcPr>
            <w:tcW w:w="1597" w:type="dxa"/>
            <w:vAlign w:val="center"/>
          </w:tcPr>
          <w:p w:rsidR="006A16F5" w:rsidRDefault="00845494" w:rsidP="00F135C6">
            <w:pPr>
              <w:pStyle w:val="Bodytextfirst"/>
              <w:ind w:firstLine="0"/>
              <w:jc w:val="center"/>
              <w:rPr>
                <w:lang w:val="en-GB"/>
              </w:rPr>
            </w:pPr>
            <w:r>
              <w:rPr>
                <w:lang w:val="en-GB"/>
              </w:rPr>
              <w:t>s</w:t>
            </w:r>
            <w:r w:rsidR="00F135C6">
              <w:rPr>
                <w:lang w:val="en-GB"/>
              </w:rPr>
              <w:t>quare wave</w:t>
            </w:r>
          </w:p>
        </w:tc>
      </w:tr>
      <w:tr w:rsidR="006A16F5" w:rsidTr="00F135C6">
        <w:trPr>
          <w:jc w:val="center"/>
        </w:trPr>
        <w:tc>
          <w:tcPr>
            <w:tcW w:w="1596" w:type="dxa"/>
            <w:vAlign w:val="center"/>
          </w:tcPr>
          <w:p w:rsidR="006A16F5" w:rsidRDefault="00F135C6" w:rsidP="00F135C6">
            <w:pPr>
              <w:pStyle w:val="Bodytextfirst"/>
              <w:ind w:firstLine="0"/>
              <w:jc w:val="center"/>
              <w:rPr>
                <w:lang w:val="en-GB"/>
              </w:rPr>
            </w:pPr>
            <w:r>
              <w:rPr>
                <w:lang w:val="en-GB"/>
              </w:rPr>
              <w:t>crest factor</w:t>
            </w:r>
          </w:p>
        </w:tc>
        <w:tc>
          <w:tcPr>
            <w:tcW w:w="1596" w:type="dxa"/>
            <w:vAlign w:val="center"/>
          </w:tcPr>
          <w:p w:rsidR="006A16F5" w:rsidRDefault="00F135C6" w:rsidP="00F135C6">
            <w:pPr>
              <w:pStyle w:val="Bodytextfirst"/>
              <w:ind w:firstLine="0"/>
              <w:jc w:val="center"/>
              <w:rPr>
                <w:lang w:val="en-GB"/>
              </w:rPr>
            </w:pPr>
            <w:r>
              <w:rPr>
                <w:lang w:val="en-GB"/>
              </w:rPr>
              <w:t>1.414</w:t>
            </w:r>
          </w:p>
        </w:tc>
        <w:tc>
          <w:tcPr>
            <w:tcW w:w="1597" w:type="dxa"/>
            <w:vAlign w:val="center"/>
          </w:tcPr>
          <w:p w:rsidR="006A16F5" w:rsidRDefault="00F135C6" w:rsidP="00F135C6">
            <w:pPr>
              <w:pStyle w:val="Bodytextfirst"/>
              <w:ind w:firstLine="0"/>
              <w:jc w:val="center"/>
              <w:rPr>
                <w:lang w:val="en-GB"/>
              </w:rPr>
            </w:pPr>
            <w:r>
              <w:rPr>
                <w:lang w:val="en-GB"/>
              </w:rPr>
              <w:t>1</w:t>
            </w:r>
          </w:p>
        </w:tc>
      </w:tr>
      <w:tr w:rsidR="006A16F5" w:rsidTr="00F135C6">
        <w:trPr>
          <w:jc w:val="center"/>
        </w:trPr>
        <w:tc>
          <w:tcPr>
            <w:tcW w:w="1596" w:type="dxa"/>
            <w:vAlign w:val="center"/>
          </w:tcPr>
          <w:p w:rsidR="006A16F5" w:rsidRDefault="00F135C6" w:rsidP="00F135C6">
            <w:pPr>
              <w:pStyle w:val="Bodytextfirst"/>
              <w:ind w:firstLine="0"/>
              <w:jc w:val="center"/>
              <w:rPr>
                <w:lang w:val="en-GB"/>
              </w:rPr>
            </w:pPr>
            <w:r>
              <w:rPr>
                <w:lang w:val="en-GB"/>
              </w:rPr>
              <w:t>RMS value</w:t>
            </w:r>
          </w:p>
        </w:tc>
        <w:tc>
          <w:tcPr>
            <w:tcW w:w="1596" w:type="dxa"/>
            <w:vAlign w:val="center"/>
          </w:tcPr>
          <w:p w:rsidR="006A16F5" w:rsidRDefault="00F135C6" w:rsidP="00F135C6">
            <w:pPr>
              <w:pStyle w:val="Bodytextfirst"/>
              <w:ind w:firstLine="0"/>
              <w:jc w:val="center"/>
              <w:rPr>
                <w:lang w:val="en-GB"/>
              </w:rPr>
            </w:pPr>
            <w:r>
              <w:rPr>
                <w:lang w:val="en-GB"/>
              </w:rPr>
              <w:t>0.707</w:t>
            </w:r>
          </w:p>
        </w:tc>
        <w:tc>
          <w:tcPr>
            <w:tcW w:w="1597" w:type="dxa"/>
            <w:vAlign w:val="center"/>
          </w:tcPr>
          <w:p w:rsidR="006A16F5" w:rsidRDefault="00F135C6" w:rsidP="00F135C6">
            <w:pPr>
              <w:pStyle w:val="Bodytextfirst"/>
              <w:ind w:firstLine="0"/>
              <w:jc w:val="center"/>
              <w:rPr>
                <w:lang w:val="en-GB"/>
              </w:rPr>
            </w:pPr>
            <w:r>
              <w:rPr>
                <w:lang w:val="en-GB"/>
              </w:rPr>
              <w:t>1</w:t>
            </w:r>
          </w:p>
        </w:tc>
      </w:tr>
    </w:tbl>
    <w:p w:rsidR="006A16F5" w:rsidRDefault="006A16F5" w:rsidP="00143C29">
      <w:pPr>
        <w:pStyle w:val="Bodytextfirst"/>
        <w:rPr>
          <w:lang w:val="en-GB"/>
        </w:rPr>
      </w:pPr>
    </w:p>
    <w:p w:rsidR="002E5C09" w:rsidRDefault="002E5C09" w:rsidP="002E5C09">
      <w:pPr>
        <w:pStyle w:val="Sectionheading"/>
      </w:pPr>
      <w:r>
        <w:t>Conclusions</w:t>
      </w:r>
    </w:p>
    <w:p w:rsidR="002E5C09" w:rsidRDefault="002E5C09" w:rsidP="002E5C09">
      <w:pPr>
        <w:pStyle w:val="Bodytextfirst"/>
        <w:rPr>
          <w:lang w:val="en-GB"/>
        </w:rPr>
      </w:pPr>
    </w:p>
    <w:p w:rsidR="00F21EA6" w:rsidRDefault="002E5C09" w:rsidP="002E5C09">
      <w:pPr>
        <w:pStyle w:val="Bodytextfirst"/>
        <w:rPr>
          <w:lang w:val="en-GB"/>
        </w:rPr>
      </w:pPr>
      <w:r>
        <w:rPr>
          <w:lang w:val="en-GB"/>
        </w:rPr>
        <w:t>In this Section the results of the paper are to be summarized.</w:t>
      </w:r>
    </w:p>
    <w:p w:rsidR="002E5C09" w:rsidRPr="002E5C09" w:rsidRDefault="00863814" w:rsidP="002E5C09">
      <w:pPr>
        <w:pStyle w:val="Bodytextfirst"/>
        <w:rPr>
          <w:lang w:val="en-GB"/>
        </w:rPr>
      </w:pPr>
      <w:r>
        <w:rPr>
          <w:lang w:val="en-GB"/>
        </w:rPr>
        <w:t xml:space="preserve">Send the Extended Abstracts </w:t>
      </w:r>
      <w:r w:rsidR="00A26386" w:rsidRPr="005D3262">
        <w:rPr>
          <w:lang w:val="en-GB"/>
        </w:rPr>
        <w:t xml:space="preserve">using Symposium electronic system </w:t>
      </w:r>
      <w:r w:rsidR="00A26386">
        <w:rPr>
          <w:lang w:val="en-GB"/>
        </w:rPr>
        <w:t>(</w:t>
      </w:r>
      <w:hyperlink r:id="rId10" w:tgtFrame="_blank" w:history="1">
        <w:r w:rsidR="00A26386" w:rsidRPr="005D3262">
          <w:rPr>
            <w:rStyle w:val="Hiperhivatkozs"/>
            <w:lang w:val="en-US"/>
          </w:rPr>
          <w:t>http://www.imeko-tc4-2016.hu/</w:t>
        </w:r>
      </w:hyperlink>
      <w:r w:rsidR="00A26386" w:rsidRPr="005D3262">
        <w:rPr>
          <w:lang w:val="en-GB"/>
        </w:rPr>
        <w:t xml:space="preserve"> ), by </w:t>
      </w:r>
      <w:r w:rsidR="00A26386" w:rsidRPr="00807580">
        <w:rPr>
          <w:lang w:val="en-GB"/>
        </w:rPr>
        <w:t>April 1</w:t>
      </w:r>
      <w:r w:rsidR="00A26386" w:rsidRPr="00807580">
        <w:rPr>
          <w:vertAlign w:val="superscript"/>
          <w:lang w:val="en-GB"/>
        </w:rPr>
        <w:t>st</w:t>
      </w:r>
      <w:r w:rsidR="00A26386" w:rsidRPr="00807580">
        <w:rPr>
          <w:lang w:val="en-GB"/>
        </w:rPr>
        <w:t>.</w:t>
      </w:r>
    </w:p>
    <w:p w:rsidR="002E5C09" w:rsidRDefault="002E5C09" w:rsidP="002E5C09">
      <w:pPr>
        <w:pStyle w:val="Sectionheading"/>
      </w:pPr>
      <w:r>
        <w:t>Acknowledgment</w:t>
      </w:r>
    </w:p>
    <w:p w:rsidR="002E5C09" w:rsidRPr="002E5C09" w:rsidRDefault="002E5C09" w:rsidP="002E5C09">
      <w:pPr>
        <w:pStyle w:val="Bodytextfirst"/>
        <w:rPr>
          <w:lang w:val="en-GB"/>
        </w:rPr>
      </w:pPr>
    </w:p>
    <w:p w:rsidR="002E5C09" w:rsidRPr="002D0ADF" w:rsidRDefault="002E5C09" w:rsidP="00143C29">
      <w:pPr>
        <w:pStyle w:val="Bodytextfirst"/>
        <w:rPr>
          <w:lang w:val="en-GB"/>
        </w:rPr>
      </w:pPr>
    </w:p>
    <w:p w:rsidR="00596DF6" w:rsidRPr="00F21EA6" w:rsidRDefault="00596DF6" w:rsidP="00EE67A1">
      <w:pPr>
        <w:pStyle w:val="Sectionheading"/>
        <w:keepNext/>
        <w:numPr>
          <w:ilvl w:val="0"/>
          <w:numId w:val="0"/>
        </w:numPr>
        <w:spacing w:after="120"/>
        <w:rPr>
          <w:i/>
          <w:szCs w:val="20"/>
        </w:rPr>
      </w:pPr>
      <w:r w:rsidRPr="00F21EA6">
        <w:rPr>
          <w:i/>
          <w:szCs w:val="20"/>
        </w:rPr>
        <w:t>References</w:t>
      </w:r>
    </w:p>
    <w:p w:rsidR="00F21EA6" w:rsidRDefault="00760B6E" w:rsidP="00760B6E">
      <w:pPr>
        <w:pStyle w:val="references0"/>
        <w:rPr>
          <w:sz w:val="20"/>
          <w:szCs w:val="20"/>
        </w:rPr>
      </w:pPr>
      <w:bookmarkStart w:id="3" w:name="_Ref426122475"/>
      <w:r w:rsidRPr="00760B6E">
        <w:rPr>
          <w:i/>
          <w:sz w:val="20"/>
          <w:szCs w:val="20"/>
        </w:rPr>
        <w:t>Standard IEEE-1241-2010, “IEEE Standard for Terminology and Test Methods for Analog-to-Digital Converters”</w:t>
      </w:r>
      <w:r w:rsidRPr="00760B6E">
        <w:rPr>
          <w:sz w:val="20"/>
          <w:szCs w:val="20"/>
        </w:rPr>
        <w:t xml:space="preserve"> (2011)</w:t>
      </w:r>
    </w:p>
    <w:p w:rsidR="00760B6E" w:rsidRPr="00760B6E" w:rsidRDefault="00760B6E" w:rsidP="00F21EA6">
      <w:pPr>
        <w:pStyle w:val="references0"/>
        <w:numPr>
          <w:ilvl w:val="0"/>
          <w:numId w:val="0"/>
        </w:numPr>
        <w:ind w:left="360"/>
        <w:rPr>
          <w:sz w:val="20"/>
          <w:szCs w:val="20"/>
        </w:rPr>
      </w:pPr>
      <w:r w:rsidRPr="00760B6E">
        <w:rPr>
          <w:sz w:val="20"/>
          <w:szCs w:val="20"/>
        </w:rPr>
        <w:t xml:space="preserve">DOI: </w:t>
      </w:r>
      <w:hyperlink r:id="rId11" w:history="1">
        <w:r w:rsidRPr="00760B6E">
          <w:rPr>
            <w:rStyle w:val="Hiperhivatkozs"/>
            <w:noProof w:val="0"/>
            <w:sz w:val="20"/>
            <w:szCs w:val="20"/>
            <w:lang w:eastAsia="hu-HU"/>
          </w:rPr>
          <w:t>10.1109/IEEESTD.2011.5692956</w:t>
        </w:r>
      </w:hyperlink>
      <w:bookmarkEnd w:id="3"/>
    </w:p>
    <w:p w:rsidR="00760B6E" w:rsidRPr="00F21EA6" w:rsidRDefault="00397D92" w:rsidP="00760B6E">
      <w:pPr>
        <w:pStyle w:val="references0"/>
        <w:rPr>
          <w:rFonts w:eastAsia="MS Mincho"/>
          <w:color w:val="000080"/>
          <w:sz w:val="20"/>
          <w:szCs w:val="20"/>
          <w:u w:val="single"/>
        </w:rPr>
      </w:pPr>
      <w:bookmarkStart w:id="4" w:name="_Ref426150489"/>
      <w:r>
        <w:rPr>
          <w:sz w:val="20"/>
          <w:szCs w:val="20"/>
        </w:rPr>
        <w:t xml:space="preserve">A. Einstein, </w:t>
      </w:r>
      <w:r w:rsidRPr="00397D92">
        <w:rPr>
          <w:i/>
          <w:sz w:val="20"/>
          <w:szCs w:val="20"/>
        </w:rPr>
        <w:t>“</w:t>
      </w:r>
      <w:r>
        <w:rPr>
          <w:i/>
          <w:sz w:val="20"/>
          <w:szCs w:val="20"/>
        </w:rPr>
        <w:t>Relativity: The Special and General Theory</w:t>
      </w:r>
      <w:r w:rsidRPr="00397D92">
        <w:rPr>
          <w:i/>
          <w:sz w:val="20"/>
          <w:szCs w:val="20"/>
        </w:rPr>
        <w:t>”</w:t>
      </w:r>
      <w:r>
        <w:rPr>
          <w:i/>
          <w:sz w:val="20"/>
          <w:szCs w:val="20"/>
        </w:rPr>
        <w:t xml:space="preserve">, </w:t>
      </w:r>
      <w:r>
        <w:rPr>
          <w:sz w:val="20"/>
          <w:szCs w:val="20"/>
        </w:rPr>
        <w:t>Methuen &amp; Co Ltd, 1920</w:t>
      </w:r>
      <w:bookmarkEnd w:id="4"/>
    </w:p>
    <w:p w:rsidR="00F21EA6" w:rsidRPr="00F21EA6" w:rsidRDefault="00F21EA6" w:rsidP="00F21EA6">
      <w:pPr>
        <w:pStyle w:val="references0"/>
        <w:rPr>
          <w:rStyle w:val="Hiperhivatkozs"/>
          <w:color w:val="auto"/>
          <w:sz w:val="20"/>
          <w:szCs w:val="20"/>
          <w:u w:val="none"/>
        </w:rPr>
      </w:pPr>
      <w:bookmarkStart w:id="5" w:name="_Ref394235712"/>
      <w:r w:rsidRPr="00F21EA6">
        <w:rPr>
          <w:sz w:val="20"/>
          <w:szCs w:val="20"/>
        </w:rPr>
        <w:t>Cantoni, M., Weyer, E., Li, Y., Ooi, S., Mareels, I. "Control of large-scale irrigation networks." Proceedings of the IEEE. 95(1), pp. 75-91.</w:t>
      </w:r>
      <w:bookmarkEnd w:id="5"/>
      <w:r w:rsidRPr="00F21EA6">
        <w:rPr>
          <w:sz w:val="20"/>
          <w:szCs w:val="20"/>
        </w:rPr>
        <w:t xml:space="preserve"> 2007.</w:t>
      </w:r>
      <w:r>
        <w:rPr>
          <w:sz w:val="20"/>
          <w:szCs w:val="20"/>
        </w:rPr>
        <w:t xml:space="preserve"> DOI: </w:t>
      </w:r>
      <w:hyperlink r:id="rId12" w:history="1">
        <w:r w:rsidRPr="00F21EA6">
          <w:rPr>
            <w:rStyle w:val="Hiperhivatkozs"/>
            <w:sz w:val="20"/>
            <w:szCs w:val="20"/>
          </w:rPr>
          <w:t>10.1103.12324</w:t>
        </w:r>
      </w:hyperlink>
    </w:p>
    <w:p w:rsidR="00596DF6" w:rsidRPr="009B3356" w:rsidRDefault="00596DF6" w:rsidP="005755C7">
      <w:pPr>
        <w:pStyle w:val="References"/>
        <w:rPr>
          <w:color w:val="000080"/>
          <w:szCs w:val="20"/>
          <w:u w:val="single"/>
        </w:rPr>
        <w:sectPr w:rsidR="00596DF6" w:rsidRPr="009B3356" w:rsidSect="005A5652">
          <w:type w:val="continuous"/>
          <w:pgSz w:w="11906" w:h="16838"/>
          <w:pgMar w:top="2324" w:right="1134" w:bottom="1417" w:left="1134" w:header="993" w:footer="708" w:gutter="0"/>
          <w:cols w:num="2" w:space="340"/>
          <w:titlePg/>
          <w:docGrid w:linePitch="326"/>
        </w:sectPr>
      </w:pPr>
    </w:p>
    <w:p w:rsidR="002E5C09" w:rsidRPr="002E5C09" w:rsidRDefault="002E5C09" w:rsidP="002E5C09">
      <w:pPr>
        <w:pStyle w:val="Affiliation"/>
        <w:jc w:val="left"/>
        <w:rPr>
          <w:i w:val="0"/>
          <w:sz w:val="20"/>
          <w:lang w:val="en-US"/>
        </w:rPr>
      </w:pPr>
    </w:p>
    <w:sectPr w:rsidR="002E5C09" w:rsidRPr="002E5C09" w:rsidSect="00165AAE">
      <w:type w:val="continuous"/>
      <w:pgSz w:w="11906" w:h="16838"/>
      <w:pgMar w:top="2324" w:right="1134" w:bottom="1417" w:left="1134" w:header="96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57" w:rsidRDefault="00956557">
      <w:r>
        <w:separator/>
      </w:r>
    </w:p>
  </w:endnote>
  <w:endnote w:type="continuationSeparator" w:id="0">
    <w:p w:rsidR="00956557" w:rsidRDefault="0095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57" w:rsidRDefault="00956557">
      <w:r>
        <w:separator/>
      </w:r>
    </w:p>
  </w:footnote>
  <w:footnote w:type="continuationSeparator" w:id="0">
    <w:p w:rsidR="00956557" w:rsidRDefault="00956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70" w:rsidRPr="009B3356" w:rsidRDefault="00D56770" w:rsidP="00131BDC">
    <w:pPr>
      <w:pStyle w:val="lfej"/>
      <w:tabs>
        <w:tab w:val="clear" w:pos="4819"/>
        <w:tab w:val="center" w:pos="0"/>
      </w:tabs>
      <w:rPr>
        <w:sz w:val="16"/>
        <w:szCs w:val="16"/>
        <w:lang w:val="en-GB"/>
      </w:rPr>
    </w:pPr>
    <w:r w:rsidRPr="009B3356">
      <w:rPr>
        <w:sz w:val="16"/>
        <w:szCs w:val="16"/>
        <w:lang w:val="en-GB"/>
      </w:rPr>
      <w:t>21st IMEKO TC4 International Symposium and</w:t>
    </w:r>
    <w:r w:rsidR="00131BDC">
      <w:rPr>
        <w:sz w:val="16"/>
        <w:szCs w:val="16"/>
        <w:lang w:val="en-GB"/>
      </w:rPr>
      <w:tab/>
      <w:t>Skeleton last edited: 0</w:t>
    </w:r>
    <w:r w:rsidR="00685FE7">
      <w:rPr>
        <w:sz w:val="16"/>
        <w:szCs w:val="16"/>
        <w:lang w:val="en-GB"/>
      </w:rPr>
      <w:t>2</w:t>
    </w:r>
    <w:r w:rsidR="00A54441">
      <w:rPr>
        <w:sz w:val="16"/>
        <w:szCs w:val="16"/>
        <w:lang w:val="en-GB"/>
      </w:rPr>
      <w:t>-</w:t>
    </w:r>
    <w:r w:rsidR="00131BDC">
      <w:rPr>
        <w:sz w:val="16"/>
        <w:szCs w:val="16"/>
        <w:lang w:val="en-GB"/>
      </w:rPr>
      <w:t>Aug</w:t>
    </w:r>
    <w:r w:rsidR="00A54441">
      <w:rPr>
        <w:sz w:val="16"/>
        <w:szCs w:val="16"/>
        <w:lang w:val="en-GB"/>
      </w:rPr>
      <w:t>-</w:t>
    </w:r>
    <w:r w:rsidR="00131BDC">
      <w:rPr>
        <w:sz w:val="16"/>
        <w:szCs w:val="16"/>
        <w:lang w:val="en-GB"/>
      </w:rPr>
      <w:t xml:space="preserve">2015 </w:t>
    </w:r>
    <w:r w:rsidR="00685FE7">
      <w:rPr>
        <w:sz w:val="16"/>
        <w:szCs w:val="16"/>
        <w:lang w:val="en-GB"/>
      </w:rPr>
      <w:t>1</w:t>
    </w:r>
    <w:r w:rsidR="00F55707">
      <w:rPr>
        <w:sz w:val="16"/>
        <w:szCs w:val="16"/>
        <w:lang w:val="en-GB"/>
      </w:rPr>
      <w:t>8</w:t>
    </w:r>
    <w:r w:rsidR="00131BDC">
      <w:rPr>
        <w:sz w:val="16"/>
        <w:szCs w:val="16"/>
        <w:lang w:val="en-GB"/>
      </w:rPr>
      <w:t>:</w:t>
    </w:r>
    <w:r w:rsidR="00F55707">
      <w:rPr>
        <w:sz w:val="16"/>
        <w:szCs w:val="16"/>
        <w:lang w:val="en-GB"/>
      </w:rPr>
      <w:t>3</w:t>
    </w:r>
    <w:r w:rsidR="00685FE7">
      <w:rPr>
        <w:sz w:val="16"/>
        <w:szCs w:val="16"/>
        <w:lang w:val="en-GB"/>
      </w:rPr>
      <w:t>4</w:t>
    </w:r>
  </w:p>
  <w:p w:rsidR="00D56770" w:rsidRPr="009B3356" w:rsidRDefault="00D56770" w:rsidP="005A5652">
    <w:pPr>
      <w:pStyle w:val="lfej"/>
      <w:rPr>
        <w:sz w:val="16"/>
        <w:szCs w:val="16"/>
        <w:lang w:val="en-GB"/>
      </w:rPr>
    </w:pPr>
    <w:r w:rsidRPr="009B3356">
      <w:rPr>
        <w:sz w:val="16"/>
        <w:szCs w:val="16"/>
        <w:lang w:val="en-GB"/>
      </w:rPr>
      <w:t>19th International Workshop on ADC Modelling and Testing</w:t>
    </w:r>
  </w:p>
  <w:p w:rsidR="00D56770" w:rsidRPr="009B3356" w:rsidRDefault="00D56770" w:rsidP="005A5652">
    <w:pPr>
      <w:pStyle w:val="lfej"/>
      <w:rPr>
        <w:sz w:val="16"/>
        <w:szCs w:val="16"/>
        <w:lang w:val="en-GB"/>
      </w:rPr>
    </w:pPr>
    <w:r w:rsidRPr="009B3356">
      <w:rPr>
        <w:sz w:val="16"/>
        <w:szCs w:val="16"/>
        <w:lang w:val="en-GB"/>
      </w:rPr>
      <w:t>Understanding the World through Electrical and Electronic Measurement</w:t>
    </w:r>
  </w:p>
  <w:p w:rsidR="00D56770" w:rsidRPr="009B3356" w:rsidRDefault="00D56770" w:rsidP="005A5652">
    <w:pPr>
      <w:pStyle w:val="lfej"/>
      <w:rPr>
        <w:sz w:val="16"/>
        <w:szCs w:val="16"/>
        <w:lang w:val="en-GB"/>
      </w:rPr>
    </w:pPr>
    <w:r>
      <w:rPr>
        <w:sz w:val="16"/>
        <w:szCs w:val="16"/>
        <w:lang w:val="en-GB"/>
      </w:rPr>
      <w:t>Budapest, Hungary,</w:t>
    </w:r>
    <w:r w:rsidRPr="009B3356">
      <w:rPr>
        <w:sz w:val="16"/>
        <w:szCs w:val="16"/>
        <w:lang w:val="en-GB"/>
      </w:rPr>
      <w:t xml:space="preserve"> September 7-9, 2016</w:t>
    </w:r>
  </w:p>
  <w:p w:rsidR="00D56770" w:rsidRPr="009B3356" w:rsidRDefault="00D56770" w:rsidP="00125967">
    <w:pPr>
      <w:pStyle w:val="lfej"/>
      <w:rPr>
        <w:lang w:val="en-GB"/>
      </w:rPr>
    </w:pPr>
  </w:p>
  <w:p w:rsidR="00D56770" w:rsidRPr="009B3356" w:rsidRDefault="00D56770" w:rsidP="00125967">
    <w:pPr>
      <w:pStyle w:val="lfej"/>
      <w:jc w:val="center"/>
      <w:rPr>
        <w:sz w:val="28"/>
        <w:szCs w:val="28"/>
        <w:lang w:val="en-GB"/>
      </w:rPr>
    </w:pPr>
  </w:p>
  <w:p w:rsidR="00D56770" w:rsidRPr="00176DCE" w:rsidRDefault="00D56770" w:rsidP="00125967">
    <w:pPr>
      <w:pStyle w:val="lfej"/>
      <w:jc w:val="cent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A8F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214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E2B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CC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7E4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0D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8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00D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2B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B21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upperRoman"/>
      <w:pStyle w:val="Cmsor1"/>
      <w:lvlText w:val="%1"/>
      <w:lvlJc w:val="left"/>
      <w:pPr>
        <w:tabs>
          <w:tab w:val="num" w:pos="432"/>
        </w:tabs>
        <w:ind w:left="432" w:hanging="432"/>
      </w:pPr>
      <w:rPr>
        <w:rFonts w:cs="Times New Roman"/>
      </w:rPr>
    </w:lvl>
    <w:lvl w:ilvl="1">
      <w:start w:val="1"/>
      <w:numFmt w:val="none"/>
      <w:pStyle w:val="Cmsor2"/>
      <w:suff w:val="nothing"/>
      <w:lvlText w:val=""/>
      <w:lvlJc w:val="left"/>
      <w:pPr>
        <w:tabs>
          <w:tab w:val="num" w:pos="576"/>
        </w:tabs>
        <w:ind w:left="576" w:hanging="576"/>
      </w:pPr>
      <w:rPr>
        <w:rFonts w:cs="Times New Roman"/>
      </w:rPr>
    </w:lvl>
    <w:lvl w:ilvl="2">
      <w:start w:val="1"/>
      <w:numFmt w:val="none"/>
      <w:pStyle w:val="Cmsor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15:restartNumberingAfterBreak="0">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15:restartNumberingAfterBreak="0">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15:restartNumberingAfterBreak="0">
    <w:nsid w:val="083059D4"/>
    <w:multiLevelType w:val="hybridMultilevel"/>
    <w:tmpl w:val="CC64CA2E"/>
    <w:lvl w:ilvl="0" w:tplc="050A89BA">
      <w:start w:val="1"/>
      <w:numFmt w:val="decimal"/>
      <w:pStyle w:val="Hivatkozsjegyzk"/>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15:restartNumberingAfterBreak="0">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8" w15:restartNumberingAfterBreak="0">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19" w15:restartNumberingAfterBreak="0">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0" w15:restartNumberingAfterBreak="0">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9"/>
  </w:num>
  <w:num w:numId="7">
    <w:abstractNumId w:val="17"/>
  </w:num>
  <w:num w:numId="8">
    <w:abstractNumId w:val="1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F5"/>
    <w:rsid w:val="00033972"/>
    <w:rsid w:val="00047A81"/>
    <w:rsid w:val="000757C4"/>
    <w:rsid w:val="0007701D"/>
    <w:rsid w:val="00082A98"/>
    <w:rsid w:val="000A70D8"/>
    <w:rsid w:val="000B6DDC"/>
    <w:rsid w:val="000D0AF2"/>
    <w:rsid w:val="000F5F48"/>
    <w:rsid w:val="001143C8"/>
    <w:rsid w:val="00125967"/>
    <w:rsid w:val="00126A4B"/>
    <w:rsid w:val="00131BDC"/>
    <w:rsid w:val="00143C29"/>
    <w:rsid w:val="00153818"/>
    <w:rsid w:val="00165AAE"/>
    <w:rsid w:val="00176DCE"/>
    <w:rsid w:val="001C7506"/>
    <w:rsid w:val="001D0613"/>
    <w:rsid w:val="001D5AFB"/>
    <w:rsid w:val="001E7007"/>
    <w:rsid w:val="00203785"/>
    <w:rsid w:val="0023169A"/>
    <w:rsid w:val="0023300D"/>
    <w:rsid w:val="002666CA"/>
    <w:rsid w:val="00272BF9"/>
    <w:rsid w:val="00272F6A"/>
    <w:rsid w:val="00273ADD"/>
    <w:rsid w:val="002A7F8C"/>
    <w:rsid w:val="002D0ADF"/>
    <w:rsid w:val="002D55E1"/>
    <w:rsid w:val="002D719A"/>
    <w:rsid w:val="002E5C09"/>
    <w:rsid w:val="00321605"/>
    <w:rsid w:val="00330C5D"/>
    <w:rsid w:val="00366EFE"/>
    <w:rsid w:val="00370DE7"/>
    <w:rsid w:val="003931D2"/>
    <w:rsid w:val="00397D92"/>
    <w:rsid w:val="003B307B"/>
    <w:rsid w:val="003C3936"/>
    <w:rsid w:val="003E1952"/>
    <w:rsid w:val="00422ED7"/>
    <w:rsid w:val="004653E6"/>
    <w:rsid w:val="004660FA"/>
    <w:rsid w:val="0048170D"/>
    <w:rsid w:val="00495145"/>
    <w:rsid w:val="004971AC"/>
    <w:rsid w:val="004C3DBB"/>
    <w:rsid w:val="004D403D"/>
    <w:rsid w:val="004D60C8"/>
    <w:rsid w:val="004F0924"/>
    <w:rsid w:val="004F6C99"/>
    <w:rsid w:val="00500A31"/>
    <w:rsid w:val="00503601"/>
    <w:rsid w:val="005169FB"/>
    <w:rsid w:val="00517FDC"/>
    <w:rsid w:val="0055001D"/>
    <w:rsid w:val="005632FA"/>
    <w:rsid w:val="005755C7"/>
    <w:rsid w:val="005876E5"/>
    <w:rsid w:val="00596DF6"/>
    <w:rsid w:val="005A0DB2"/>
    <w:rsid w:val="005A5652"/>
    <w:rsid w:val="00630331"/>
    <w:rsid w:val="00666521"/>
    <w:rsid w:val="00674E6A"/>
    <w:rsid w:val="00685FE7"/>
    <w:rsid w:val="006A16F5"/>
    <w:rsid w:val="006B3029"/>
    <w:rsid w:val="006D1F86"/>
    <w:rsid w:val="006D712B"/>
    <w:rsid w:val="006E5521"/>
    <w:rsid w:val="006F159F"/>
    <w:rsid w:val="0073068A"/>
    <w:rsid w:val="00760B6E"/>
    <w:rsid w:val="00765C55"/>
    <w:rsid w:val="00766091"/>
    <w:rsid w:val="007670E8"/>
    <w:rsid w:val="00783BDD"/>
    <w:rsid w:val="007927F5"/>
    <w:rsid w:val="007A70F0"/>
    <w:rsid w:val="007E20FD"/>
    <w:rsid w:val="008024C1"/>
    <w:rsid w:val="00807580"/>
    <w:rsid w:val="00813CF5"/>
    <w:rsid w:val="00820F49"/>
    <w:rsid w:val="00825566"/>
    <w:rsid w:val="00845494"/>
    <w:rsid w:val="00847525"/>
    <w:rsid w:val="00863814"/>
    <w:rsid w:val="0086526D"/>
    <w:rsid w:val="008F0B3B"/>
    <w:rsid w:val="009200E7"/>
    <w:rsid w:val="00933428"/>
    <w:rsid w:val="00936C65"/>
    <w:rsid w:val="00956557"/>
    <w:rsid w:val="0097024B"/>
    <w:rsid w:val="009726D0"/>
    <w:rsid w:val="00975800"/>
    <w:rsid w:val="00981040"/>
    <w:rsid w:val="00983861"/>
    <w:rsid w:val="009B1E7B"/>
    <w:rsid w:val="009B3356"/>
    <w:rsid w:val="009D0EC9"/>
    <w:rsid w:val="009F1AA7"/>
    <w:rsid w:val="00A136A5"/>
    <w:rsid w:val="00A26386"/>
    <w:rsid w:val="00A33A63"/>
    <w:rsid w:val="00A54441"/>
    <w:rsid w:val="00A762A0"/>
    <w:rsid w:val="00A93B08"/>
    <w:rsid w:val="00AB5094"/>
    <w:rsid w:val="00AC6D50"/>
    <w:rsid w:val="00AD2441"/>
    <w:rsid w:val="00B05991"/>
    <w:rsid w:val="00B34E6E"/>
    <w:rsid w:val="00B531EC"/>
    <w:rsid w:val="00B6385A"/>
    <w:rsid w:val="00B76B91"/>
    <w:rsid w:val="00B806D5"/>
    <w:rsid w:val="00B82BE5"/>
    <w:rsid w:val="00B85442"/>
    <w:rsid w:val="00BD41BD"/>
    <w:rsid w:val="00BD4C2B"/>
    <w:rsid w:val="00BE07B4"/>
    <w:rsid w:val="00BE4A15"/>
    <w:rsid w:val="00C1443A"/>
    <w:rsid w:val="00C40373"/>
    <w:rsid w:val="00C66869"/>
    <w:rsid w:val="00C71A72"/>
    <w:rsid w:val="00CB0918"/>
    <w:rsid w:val="00CC0D5A"/>
    <w:rsid w:val="00CF1F2D"/>
    <w:rsid w:val="00D21EAE"/>
    <w:rsid w:val="00D37D4F"/>
    <w:rsid w:val="00D56770"/>
    <w:rsid w:val="00D911F1"/>
    <w:rsid w:val="00DA27CF"/>
    <w:rsid w:val="00DB3FB3"/>
    <w:rsid w:val="00DC2F05"/>
    <w:rsid w:val="00DC4355"/>
    <w:rsid w:val="00DC7F25"/>
    <w:rsid w:val="00DF2B11"/>
    <w:rsid w:val="00E200D8"/>
    <w:rsid w:val="00E50E73"/>
    <w:rsid w:val="00E51DC5"/>
    <w:rsid w:val="00E6097C"/>
    <w:rsid w:val="00E947B5"/>
    <w:rsid w:val="00EA0312"/>
    <w:rsid w:val="00EA27DB"/>
    <w:rsid w:val="00EB38AB"/>
    <w:rsid w:val="00EB3960"/>
    <w:rsid w:val="00EE67A1"/>
    <w:rsid w:val="00EF1DC1"/>
    <w:rsid w:val="00F019EC"/>
    <w:rsid w:val="00F135C6"/>
    <w:rsid w:val="00F21EA6"/>
    <w:rsid w:val="00F253A6"/>
    <w:rsid w:val="00F40EC1"/>
    <w:rsid w:val="00F526BB"/>
    <w:rsid w:val="00F55707"/>
    <w:rsid w:val="00FD56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1D79FB-2B40-4C42-8840-276CC91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55C7"/>
    <w:pPr>
      <w:widowControl w:val="0"/>
      <w:suppressAutoHyphens/>
    </w:pPr>
    <w:rPr>
      <w:rFonts w:eastAsia="SimSun" w:cs="Mangal"/>
      <w:kern w:val="1"/>
      <w:sz w:val="24"/>
      <w:szCs w:val="24"/>
      <w:lang w:val="it-IT" w:eastAsia="zh-CN" w:bidi="hi-IN"/>
    </w:rPr>
  </w:style>
  <w:style w:type="paragraph" w:styleId="Cmsor1">
    <w:name w:val="heading 1"/>
    <w:basedOn w:val="Intestazione1"/>
    <w:next w:val="Szvegtrzs"/>
    <w:link w:val="Cmsor1Char"/>
    <w:uiPriority w:val="99"/>
    <w:qFormat/>
    <w:rsid w:val="00165AAE"/>
    <w:pPr>
      <w:numPr>
        <w:numId w:val="1"/>
      </w:numPr>
      <w:outlineLvl w:val="0"/>
    </w:pPr>
    <w:rPr>
      <w:b/>
      <w:bCs/>
      <w:sz w:val="32"/>
      <w:szCs w:val="32"/>
    </w:rPr>
  </w:style>
  <w:style w:type="paragraph" w:styleId="Cmsor2">
    <w:name w:val="heading 2"/>
    <w:basedOn w:val="Intestazione1"/>
    <w:next w:val="Szvegtrzs"/>
    <w:link w:val="Cmsor2Char"/>
    <w:uiPriority w:val="99"/>
    <w:qFormat/>
    <w:rsid w:val="00165AAE"/>
    <w:pPr>
      <w:numPr>
        <w:ilvl w:val="1"/>
        <w:numId w:val="1"/>
      </w:numPr>
      <w:outlineLvl w:val="1"/>
    </w:pPr>
    <w:rPr>
      <w:b/>
      <w:bCs/>
      <w:i/>
      <w:iCs/>
    </w:rPr>
  </w:style>
  <w:style w:type="paragraph" w:styleId="Cmsor3">
    <w:name w:val="heading 3"/>
    <w:basedOn w:val="Intestazione1"/>
    <w:next w:val="Szvegtrzs"/>
    <w:link w:val="Cmsor3Char"/>
    <w:uiPriority w:val="99"/>
    <w:qFormat/>
    <w:rsid w:val="00165AAE"/>
    <w:pPr>
      <w:numPr>
        <w:ilvl w:val="2"/>
        <w:numId w:val="1"/>
      </w:numPr>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D61997"/>
    <w:rPr>
      <w:rFonts w:ascii="Cambria" w:eastAsia="Times New Roman" w:hAnsi="Cambria" w:cs="Mangal"/>
      <w:b/>
      <w:bCs/>
      <w:kern w:val="32"/>
      <w:sz w:val="32"/>
      <w:szCs w:val="29"/>
      <w:lang w:val="it-IT" w:eastAsia="zh-CN" w:bidi="hi-IN"/>
    </w:rPr>
  </w:style>
  <w:style w:type="character" w:customStyle="1" w:styleId="Cmsor2Char">
    <w:name w:val="Címsor 2 Char"/>
    <w:link w:val="Cmsor2"/>
    <w:uiPriority w:val="9"/>
    <w:semiHidden/>
    <w:rsid w:val="00D61997"/>
    <w:rPr>
      <w:rFonts w:ascii="Cambria" w:eastAsia="Times New Roman" w:hAnsi="Cambria" w:cs="Mangal"/>
      <w:b/>
      <w:bCs/>
      <w:i/>
      <w:iCs/>
      <w:kern w:val="1"/>
      <w:sz w:val="28"/>
      <w:szCs w:val="25"/>
      <w:lang w:val="it-IT" w:eastAsia="zh-CN" w:bidi="hi-IN"/>
    </w:rPr>
  </w:style>
  <w:style w:type="character" w:customStyle="1" w:styleId="Cmsor3Char">
    <w:name w:val="Címsor 3 Char"/>
    <w:link w:val="Cmsor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iperhivatkozs">
    <w:name w:val="Hyperlink"/>
    <w:uiPriority w:val="99"/>
    <w:rsid w:val="00165AAE"/>
    <w:rPr>
      <w:rFonts w:cs="Times New Roman"/>
      <w:color w:val="000080"/>
      <w:u w:val="single"/>
    </w:rPr>
  </w:style>
  <w:style w:type="paragraph" w:customStyle="1" w:styleId="Intestazione1">
    <w:name w:val="Intestazione1"/>
    <w:basedOn w:val="Norml"/>
    <w:next w:val="Szvegtrzs"/>
    <w:uiPriority w:val="99"/>
    <w:rsid w:val="00165AAE"/>
    <w:pPr>
      <w:keepNext/>
      <w:spacing w:before="240" w:after="120"/>
    </w:pPr>
    <w:rPr>
      <w:rFonts w:ascii="Arial" w:eastAsia="Microsoft YaHei" w:hAnsi="Arial"/>
      <w:sz w:val="28"/>
      <w:szCs w:val="28"/>
    </w:rPr>
  </w:style>
  <w:style w:type="paragraph" w:styleId="Szvegtrzs">
    <w:name w:val="Body Text"/>
    <w:basedOn w:val="Norml"/>
    <w:link w:val="SzvegtrzsChar"/>
    <w:uiPriority w:val="99"/>
    <w:rsid w:val="00165AAE"/>
    <w:pPr>
      <w:spacing w:after="120"/>
    </w:pPr>
  </w:style>
  <w:style w:type="character" w:customStyle="1" w:styleId="SzvegtrzsChar">
    <w:name w:val="Szövegtörzs Char"/>
    <w:link w:val="Szvegtrzs"/>
    <w:uiPriority w:val="99"/>
    <w:semiHidden/>
    <w:rsid w:val="00D61997"/>
    <w:rPr>
      <w:rFonts w:eastAsia="SimSun" w:cs="Mangal"/>
      <w:kern w:val="1"/>
      <w:sz w:val="24"/>
      <w:szCs w:val="21"/>
      <w:lang w:val="it-IT" w:eastAsia="zh-CN" w:bidi="hi-IN"/>
    </w:rPr>
  </w:style>
  <w:style w:type="paragraph" w:styleId="Lista">
    <w:name w:val="List"/>
    <w:basedOn w:val="Szvegtrzs"/>
    <w:uiPriority w:val="99"/>
    <w:rsid w:val="00165AAE"/>
  </w:style>
  <w:style w:type="paragraph" w:styleId="Kpalrs">
    <w:name w:val="caption"/>
    <w:basedOn w:val="Norml"/>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l"/>
    <w:uiPriority w:val="99"/>
    <w:rsid w:val="00165AAE"/>
    <w:pPr>
      <w:suppressLineNumbers/>
    </w:pPr>
  </w:style>
  <w:style w:type="paragraph" w:customStyle="1" w:styleId="Papertitle">
    <w:name w:val="Paper title"/>
    <w:basedOn w:val="Norml"/>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2D0ADF"/>
    <w:pPr>
      <w:widowControl w:val="0"/>
      <w:numPr>
        <w:numId w:val="2"/>
      </w:numPr>
      <w:suppressAutoHyphens/>
      <w:spacing w:before="227" w:after="57"/>
      <w:jc w:val="center"/>
    </w:pPr>
    <w:rPr>
      <w:rFonts w:eastAsia="SimSun" w:cs="Mangal"/>
      <w:caps/>
      <w:kern w:val="1"/>
      <w:szCs w:val="24"/>
      <w:lang w:val="en-GB" w:eastAsia="zh-CN" w:bidi="hi-IN"/>
    </w:rPr>
  </w:style>
  <w:style w:type="paragraph" w:customStyle="1" w:styleId="Bodytextfirst">
    <w:name w:val="Body text first"/>
    <w:autoRedefine/>
    <w:uiPriority w:val="99"/>
    <w:rsid w:val="00143C29"/>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Kpalrs"/>
    <w:uiPriority w:val="99"/>
    <w:rsid w:val="00165AAE"/>
    <w:rPr>
      <w:sz w:val="20"/>
    </w:rPr>
  </w:style>
  <w:style w:type="paragraph" w:customStyle="1" w:styleId="Contenutotabella">
    <w:name w:val="Contenuto tabella"/>
    <w:basedOn w:val="Norml"/>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lfej">
    <w:name w:val="header"/>
    <w:basedOn w:val="Norml"/>
    <w:link w:val="lfejChar"/>
    <w:uiPriority w:val="99"/>
    <w:rsid w:val="00165AAE"/>
    <w:pPr>
      <w:suppressLineNumbers/>
      <w:tabs>
        <w:tab w:val="center" w:pos="4819"/>
        <w:tab w:val="right" w:pos="9638"/>
      </w:tabs>
    </w:pPr>
  </w:style>
  <w:style w:type="character" w:customStyle="1" w:styleId="lfejChar">
    <w:name w:val="Élőfej Char"/>
    <w:link w:val="lfej"/>
    <w:uiPriority w:val="99"/>
    <w:semiHidden/>
    <w:rsid w:val="00D61997"/>
    <w:rPr>
      <w:rFonts w:eastAsia="SimSun" w:cs="Mangal"/>
      <w:kern w:val="1"/>
      <w:sz w:val="24"/>
      <w:szCs w:val="21"/>
      <w:lang w:val="it-IT" w:eastAsia="zh-CN" w:bidi="hi-IN"/>
    </w:rPr>
  </w:style>
  <w:style w:type="paragraph" w:customStyle="1" w:styleId="Contenutocornice">
    <w:name w:val="Contenuto cornice"/>
    <w:basedOn w:val="Szvegtrzs"/>
    <w:uiPriority w:val="99"/>
    <w:rsid w:val="00165AAE"/>
  </w:style>
  <w:style w:type="paragraph" w:customStyle="1" w:styleId="Szvegtrzs1">
    <w:name w:val="Szövegtörzs1"/>
    <w:basedOn w:val="Bodytextfirst"/>
    <w:uiPriority w:val="99"/>
    <w:rsid w:val="00165AAE"/>
  </w:style>
  <w:style w:type="paragraph" w:styleId="llb">
    <w:name w:val="footer"/>
    <w:basedOn w:val="Norml"/>
    <w:link w:val="llbChar"/>
    <w:uiPriority w:val="99"/>
    <w:semiHidden/>
    <w:rsid w:val="007927F5"/>
    <w:pPr>
      <w:tabs>
        <w:tab w:val="center" w:pos="4819"/>
        <w:tab w:val="right" w:pos="9638"/>
      </w:tabs>
    </w:pPr>
    <w:rPr>
      <w:szCs w:val="21"/>
    </w:rPr>
  </w:style>
  <w:style w:type="character" w:customStyle="1" w:styleId="llbChar">
    <w:name w:val="Élőláb Char"/>
    <w:link w:val="llb"/>
    <w:uiPriority w:val="99"/>
    <w:semiHidden/>
    <w:locked/>
    <w:rsid w:val="007927F5"/>
    <w:rPr>
      <w:rFonts w:eastAsia="SimSun" w:cs="Mangal"/>
      <w:kern w:val="1"/>
      <w:sz w:val="21"/>
      <w:szCs w:val="21"/>
      <w:lang w:eastAsia="zh-CN" w:bidi="hi-IN"/>
    </w:rPr>
  </w:style>
  <w:style w:type="paragraph" w:styleId="Buborkszveg">
    <w:name w:val="Balloon Text"/>
    <w:basedOn w:val="Norml"/>
    <w:link w:val="BuborkszvegChar"/>
    <w:uiPriority w:val="99"/>
    <w:semiHidden/>
    <w:rsid w:val="00D37D4F"/>
    <w:rPr>
      <w:rFonts w:ascii="Tahoma" w:hAnsi="Tahoma"/>
      <w:sz w:val="16"/>
      <w:szCs w:val="14"/>
    </w:rPr>
  </w:style>
  <w:style w:type="character" w:customStyle="1" w:styleId="BuborkszvegChar">
    <w:name w:val="Buborékszöveg Char"/>
    <w:link w:val="Buborkszveg"/>
    <w:uiPriority w:val="99"/>
    <w:semiHidden/>
    <w:locked/>
    <w:rsid w:val="00D37D4F"/>
    <w:rPr>
      <w:rFonts w:ascii="Tahoma" w:eastAsia="SimSun" w:hAnsi="Tahoma" w:cs="Mangal"/>
      <w:kern w:val="1"/>
      <w:sz w:val="14"/>
      <w:szCs w:val="14"/>
      <w:lang w:val="it-IT" w:eastAsia="zh-CN" w:bidi="hi-IN"/>
    </w:rPr>
  </w:style>
  <w:style w:type="paragraph" w:styleId="Hivatkozsjegyzk">
    <w:name w:val="table of authorities"/>
    <w:basedOn w:val="Norml"/>
    <w:next w:val="Norml"/>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Mrltotthiperhivatkozs">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l"/>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l"/>
    <w:next w:val="Kpalrs"/>
    <w:rsid w:val="002D0ADF"/>
    <w:pPr>
      <w:keepNext/>
      <w:spacing w:before="120"/>
      <w:jc w:val="center"/>
    </w:pPr>
    <w:rPr>
      <w:lang w:val="en-GB" w:eastAsia="hu-HU" w:bidi="ar-SA"/>
    </w:rPr>
  </w:style>
  <w:style w:type="paragraph" w:styleId="Szvegtrzsbehzssal3">
    <w:name w:val="Body Text Indent 3"/>
    <w:basedOn w:val="Norml"/>
    <w:rsid w:val="002D0ADF"/>
    <w:pPr>
      <w:spacing w:after="120"/>
      <w:ind w:left="283"/>
    </w:pPr>
    <w:rPr>
      <w:sz w:val="16"/>
      <w:szCs w:val="16"/>
    </w:rPr>
  </w:style>
  <w:style w:type="table" w:styleId="Rcsostblzat">
    <w:name w:val="Table Grid"/>
    <w:basedOn w:val="Normltblzat"/>
    <w:locked/>
    <w:rsid w:val="00A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uiPriority w:val="99"/>
    <w:rsid w:val="00760B6E"/>
    <w:pPr>
      <w:numPr>
        <w:numId w:val="20"/>
      </w:numPr>
      <w:spacing w:after="50" w:line="180" w:lineRule="exact"/>
      <w:jc w:val="both"/>
    </w:pPr>
    <w:rPr>
      <w:noProof/>
      <w:sz w:val="16"/>
      <w:szCs w:val="16"/>
      <w:lang w:val="en-US" w:eastAsia="en-US"/>
    </w:rPr>
  </w:style>
  <w:style w:type="character" w:styleId="Helyrzszveg">
    <w:name w:val="Placeholder Text"/>
    <w:basedOn w:val="Bekezdsalapbettpusa"/>
    <w:uiPriority w:val="99"/>
    <w:semiHidden/>
    <w:rsid w:val="004660FA"/>
    <w:rPr>
      <w:color w:val="808080"/>
    </w:rPr>
  </w:style>
  <w:style w:type="paragraph" w:customStyle="1" w:styleId="equation0">
    <w:name w:val="equation"/>
    <w:basedOn w:val="Norml"/>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03.123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09/IEEESTD.2011.5692956" TargetMode="External"/><Relationship Id="rId5" Type="http://schemas.openxmlformats.org/officeDocument/2006/relationships/webSettings" Target="webSettings.xml"/><Relationship Id="rId10" Type="http://schemas.openxmlformats.org/officeDocument/2006/relationships/hyperlink" Target="http://www.imeko-tc4-2016.h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CB48-A627-4C9A-B03F-3B4B3C85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3083</Characters>
  <Application>Microsoft Office Word</Application>
  <DocSecurity>0</DocSecurity>
  <Lines>25</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Roundoff Errors in the Cost Function for Sine Wave based ADC testing</vt:lpstr>
      <vt:lpstr>Roundoff Errors in the Cost Function for Sine Wave based ADC testing</vt:lpstr>
    </vt:vector>
  </TitlesOfParts>
  <Company>BME - MIT</Company>
  <LinksUpToDate>false</LinksUpToDate>
  <CharactersWithSpaces>3616</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Roundoff Errors in the Cost Function for Sine Wave based ADC testing</dc:title>
  <dc:creator>Luca De Vito</dc:creator>
  <cp:lastModifiedBy>Vili</cp:lastModifiedBy>
  <cp:revision>4</cp:revision>
  <cp:lastPrinted>2013-06-04T14:58:00Z</cp:lastPrinted>
  <dcterms:created xsi:type="dcterms:W3CDTF">2016-07-20T09:59:00Z</dcterms:created>
  <dcterms:modified xsi:type="dcterms:W3CDTF">2016-07-20T10:00:00Z</dcterms:modified>
</cp:coreProperties>
</file>